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DAA9B" w14:textId="77777777" w:rsidR="00A86055" w:rsidRDefault="00007347">
      <w:pPr>
        <w:pStyle w:val="PI-berschrift"/>
      </w:pPr>
      <w:r>
        <w:t xml:space="preserve">LANXESS und </w:t>
      </w:r>
      <w:r>
        <w:rPr>
          <w:snapToGrid w:val="0"/>
          <w:sz w:val="32"/>
        </w:rPr>
        <w:t>Matrìca</w:t>
      </w:r>
      <w:r>
        <w:t xml:space="preserve"> kooperieren bei Herstellung von Konservierungsmitteln aus nachwachsenden Rohstoffen</w:t>
      </w:r>
    </w:p>
    <w:p w14:paraId="7B46B387" w14:textId="77777777" w:rsidR="00A86055" w:rsidRDefault="00A86055">
      <w:pPr>
        <w:pStyle w:val="PI-Text"/>
        <w:rPr>
          <w:rFonts w:cs="Arial"/>
          <w:b/>
          <w:szCs w:val="23"/>
        </w:rPr>
      </w:pPr>
    </w:p>
    <w:p w14:paraId="62623D39" w14:textId="77777777" w:rsidR="00A86055" w:rsidRDefault="00007347">
      <w:pPr>
        <w:pStyle w:val="PI-Untertitel"/>
        <w:numPr>
          <w:ilvl w:val="0"/>
          <w:numId w:val="10"/>
        </w:numPr>
        <w:ind w:left="426"/>
      </w:pPr>
      <w:r>
        <w:t>Matrìca beliefert LANXESS ab Januar 2022 mit biobasierten Rohstoffen</w:t>
      </w:r>
    </w:p>
    <w:p w14:paraId="6DD3A539" w14:textId="77777777" w:rsidR="00A86055" w:rsidRDefault="00007347">
      <w:pPr>
        <w:pStyle w:val="PI-Untertitel"/>
        <w:numPr>
          <w:ilvl w:val="0"/>
          <w:numId w:val="10"/>
        </w:numPr>
        <w:ind w:left="426"/>
      </w:pPr>
      <w:r>
        <w:t xml:space="preserve">Entwicklung einer neuen Generation von nachhaltigen Konservierungsmitteln </w:t>
      </w:r>
    </w:p>
    <w:p w14:paraId="6B765CA9" w14:textId="77777777" w:rsidR="00A86055" w:rsidRDefault="00A86055">
      <w:pPr>
        <w:pStyle w:val="PI-Text"/>
      </w:pPr>
    </w:p>
    <w:p w14:paraId="36CDC165" w14:textId="76447F1D" w:rsidR="00A86055" w:rsidRDefault="00007347">
      <w:pPr>
        <w:pStyle w:val="PI-Text"/>
        <w:rPr>
          <w:rFonts w:cs="Arial"/>
          <w:szCs w:val="23"/>
        </w:rPr>
      </w:pPr>
      <w:r>
        <w:rPr>
          <w:rFonts w:cs="Arial"/>
          <w:b/>
          <w:szCs w:val="23"/>
        </w:rPr>
        <w:t xml:space="preserve">Köln/Porto Torres, </w:t>
      </w:r>
      <w:r w:rsidR="00D30066">
        <w:rPr>
          <w:rFonts w:cs="Arial"/>
          <w:b/>
          <w:szCs w:val="23"/>
        </w:rPr>
        <w:t>31</w:t>
      </w:r>
      <w:r>
        <w:rPr>
          <w:rFonts w:cs="Arial"/>
          <w:b/>
          <w:szCs w:val="23"/>
        </w:rPr>
        <w:t>. Januar 2022</w:t>
      </w:r>
      <w:r>
        <w:rPr>
          <w:rFonts w:cs="Arial"/>
          <w:szCs w:val="23"/>
        </w:rPr>
        <w:t xml:space="preserve"> – Der Spezialchemie-Konzern LANXESS und Matrìca, ein Gemeinschaftsunternehmen von Versalis (Eni) und Novamont, haben eine Partnerschaft zur Herstellung nachhaltiger Konservierungsmittel aus nachwachsenden Rohstoffen geschlossen. Aus dem Werk in Porto Torres (Sardinien, Italien) beliefert Matrìca LANXESS ab Januar 2022 mit biobasierten Rohstoffen aus pflanzlichen Ölen. LANXESS stellt daraus eine neue Serie von industriellen Konservierungsmitteln her und erweitert damit sein bewährtes Preventol-Sortiment.</w:t>
      </w:r>
    </w:p>
    <w:p w14:paraId="0E811F3A" w14:textId="77777777" w:rsidR="00A86055" w:rsidRDefault="00A86055">
      <w:pPr>
        <w:pStyle w:val="PI-Text"/>
        <w:rPr>
          <w:rFonts w:cs="Arial"/>
          <w:szCs w:val="23"/>
        </w:rPr>
      </w:pPr>
    </w:p>
    <w:p w14:paraId="0A97BE41" w14:textId="77777777" w:rsidR="00A86055" w:rsidRDefault="00007347">
      <w:pPr>
        <w:pStyle w:val="PI-Text"/>
        <w:rPr>
          <w:rFonts w:cs="Arial"/>
          <w:szCs w:val="23"/>
        </w:rPr>
      </w:pPr>
      <w:r>
        <w:rPr>
          <w:rFonts w:cs="Arial"/>
          <w:szCs w:val="23"/>
        </w:rPr>
        <w:t xml:space="preserve">Mit der Partnerschaft wollen beide Unternehmen die Produktion von nachhaltigen Konservierungsmitteln deutlich vorantreiben und die wachsende Nachfrage der Märkte bedienen. Die neuen Preventol-Typen sollen in Verbraucherprodukten eingesetzt werden, insbesondere Haushaltsreinigern, Wasch- und Geschirrspülmitteln sowie Farben und Lacke. </w:t>
      </w:r>
    </w:p>
    <w:p w14:paraId="7A6A7058" w14:textId="77777777" w:rsidR="00A86055" w:rsidRDefault="00A86055">
      <w:pPr>
        <w:pStyle w:val="PI-Text"/>
        <w:rPr>
          <w:rFonts w:cs="Arial"/>
          <w:szCs w:val="23"/>
        </w:rPr>
      </w:pPr>
    </w:p>
    <w:p w14:paraId="6064CAAA" w14:textId="77777777" w:rsidR="00A86055" w:rsidRDefault="00007347">
      <w:pPr>
        <w:pStyle w:val="PI-Text"/>
        <w:rPr>
          <w:rFonts w:cs="Arial"/>
          <w:szCs w:val="23"/>
        </w:rPr>
      </w:pPr>
      <w:r>
        <w:rPr>
          <w:rFonts w:cs="Arial"/>
          <w:szCs w:val="23"/>
        </w:rPr>
        <w:t>„Wir freuen uns, Matrìca als Partner an unserer Seite zu haben“, sagte Dr. Oliver Kretschik, Vice President der Business Line Biocides im LANXESS-Geschäftsbereich Material Protection Products. „Preventol ist eine weltweit anerkannte Marke und gehört zu den Standards in der industriellen Konservierung. Biobasierte Rohstoffe sind entscheidend für moderne Konservierungsmittel. Wir können nun eine neue Generation von Konservierungsmitteln auf Basis nachwachsender Rohstoffe für zahlreiche Anwendungen entwickeln. Damit unterstreichen wir die strategische Ausrichtung von LANXESS auf Nachhaltigkeit und Verbraucherschutz.“</w:t>
      </w:r>
    </w:p>
    <w:p w14:paraId="15BFCEC7" w14:textId="77777777" w:rsidR="00A86055" w:rsidRDefault="00A86055">
      <w:pPr>
        <w:pStyle w:val="PI-Text"/>
        <w:rPr>
          <w:rFonts w:cs="Arial"/>
          <w:szCs w:val="23"/>
        </w:rPr>
      </w:pPr>
    </w:p>
    <w:p w14:paraId="7A6C54CC" w14:textId="77777777" w:rsidR="00A86055" w:rsidRDefault="00007347">
      <w:pPr>
        <w:pStyle w:val="PI-Text"/>
        <w:rPr>
          <w:rFonts w:cs="Arial"/>
          <w:szCs w:val="23"/>
        </w:rPr>
      </w:pPr>
      <w:r>
        <w:rPr>
          <w:rFonts w:cs="Arial"/>
          <w:szCs w:val="23"/>
        </w:rPr>
        <w:t xml:space="preserve">„Der Zusammenschluss mit einem wichtigen und anerkannten Partner wie LANXESS eröffnet nachhaltige Entwicklungsmöglichkeiten im Marktsegment für biobasierte Rohstoffe und ermöglicht neue globale Perspektiven für das </w:t>
      </w:r>
      <w:r>
        <w:rPr>
          <w:rFonts w:cs="Arial"/>
          <w:szCs w:val="23"/>
        </w:rPr>
        <w:lastRenderedPageBreak/>
        <w:t>Bioprodukt-Portfolio von Matrìca“, sagte Nicola Melacarne, Geschäftsführer von Matrìca.</w:t>
      </w:r>
    </w:p>
    <w:p w14:paraId="28FE1244" w14:textId="77777777" w:rsidR="00A86055" w:rsidRDefault="00A86055">
      <w:pPr>
        <w:pStyle w:val="PI-Text"/>
        <w:rPr>
          <w:rFonts w:cs="Arial"/>
          <w:szCs w:val="23"/>
        </w:rPr>
      </w:pPr>
    </w:p>
    <w:p w14:paraId="360F93CB" w14:textId="77777777" w:rsidR="00A86055" w:rsidRDefault="00007347">
      <w:pPr>
        <w:pStyle w:val="PI-Text"/>
        <w:rPr>
          <w:rFonts w:cs="Arial"/>
          <w:szCs w:val="23"/>
        </w:rPr>
      </w:pPr>
      <w:r>
        <w:rPr>
          <w:rFonts w:cs="Arial"/>
          <w:szCs w:val="23"/>
        </w:rPr>
        <w:t>Die Matrilox-Bioproduktreihe von Matrìca wird aus pflanzlichen Rohstoffen aus Europa hergestellt. Die Produkte stammen vollständig aus erneuerbaren Quellen und werden mittels einer innovativen Technologie hergestellt, die die molekulare Komplexität der pflanzlichen Rohstoffe zur Herstellung von Chemikalien nutzt.</w:t>
      </w:r>
    </w:p>
    <w:p w14:paraId="0EA5AB77" w14:textId="77777777" w:rsidR="00A86055" w:rsidRDefault="00A86055">
      <w:pPr>
        <w:pStyle w:val="PI-Text"/>
        <w:rPr>
          <w:rFonts w:cs="Arial"/>
          <w:szCs w:val="23"/>
        </w:rPr>
      </w:pPr>
    </w:p>
    <w:p w14:paraId="04AFAA1C" w14:textId="77777777" w:rsidR="00A86055" w:rsidRDefault="00007347">
      <w:pPr>
        <w:pStyle w:val="PI-Text"/>
        <w:rPr>
          <w:rFonts w:cs="Arial"/>
          <w:b/>
          <w:szCs w:val="23"/>
        </w:rPr>
      </w:pPr>
      <w:r>
        <w:rPr>
          <w:rFonts w:cs="Arial"/>
          <w:b/>
          <w:szCs w:val="23"/>
        </w:rPr>
        <w:t>Das Materialschutzgeschäft von LANXESS</w:t>
      </w:r>
    </w:p>
    <w:p w14:paraId="621D9849" w14:textId="77777777" w:rsidR="00A86055" w:rsidRDefault="00A86055">
      <w:pPr>
        <w:pStyle w:val="PI-Text"/>
        <w:rPr>
          <w:rFonts w:cs="Arial"/>
          <w:b/>
          <w:szCs w:val="23"/>
        </w:rPr>
      </w:pPr>
    </w:p>
    <w:p w14:paraId="2468177E" w14:textId="77777777" w:rsidR="00A86055" w:rsidRDefault="00007347">
      <w:pPr>
        <w:pStyle w:val="PI-Text"/>
        <w:rPr>
          <w:rFonts w:cs="Arial"/>
          <w:szCs w:val="23"/>
        </w:rPr>
      </w:pPr>
      <w:r>
        <w:rPr>
          <w:rFonts w:cs="Arial"/>
          <w:szCs w:val="23"/>
        </w:rPr>
        <w:t>Der LANXESS-Geschäftsbereich Material Protection Products entwickelt und vermarktet Biozide, Konservierungs- und Desinfektionsmittel für den Schutz vor mikrobiellem Befall. Diese Produkte schützen Materialien vor dem Verderben durch Mikroorganismen wie Bakterien, Hefen, Pilze, Viren und Algen, verlängern die Lebensdauer der Endprodukte und erhalten deren Funktionalität. Unter dem Markennamen Preventol vertreibt der Geschäftsbereich Wirkstoffe und Formulierungen für Farben und Lacke, Holzschutz, Bauprodukte, Prozesskontrolle und Desinfektion sowie andere Anwendungsbereiche.</w:t>
      </w:r>
    </w:p>
    <w:p w14:paraId="4859F0A0" w14:textId="77777777" w:rsidR="00A86055" w:rsidRDefault="00A86055">
      <w:pPr>
        <w:pStyle w:val="PI-Text"/>
        <w:rPr>
          <w:rFonts w:cs="Arial"/>
          <w:szCs w:val="23"/>
        </w:rPr>
      </w:pPr>
    </w:p>
    <w:p w14:paraId="3D70F847" w14:textId="77777777" w:rsidR="00A86055" w:rsidRDefault="00007347">
      <w:pPr>
        <w:pStyle w:val="PI-Text"/>
        <w:rPr>
          <w:rFonts w:cs="Arial"/>
          <w:b/>
          <w:szCs w:val="23"/>
        </w:rPr>
      </w:pPr>
      <w:r>
        <w:rPr>
          <w:rFonts w:cs="Arial"/>
          <w:b/>
          <w:szCs w:val="23"/>
        </w:rPr>
        <w:t>Über Matrìca</w:t>
      </w:r>
    </w:p>
    <w:p w14:paraId="31F18094" w14:textId="77777777" w:rsidR="00A86055" w:rsidRDefault="00A86055">
      <w:pPr>
        <w:pStyle w:val="PI-Text"/>
        <w:rPr>
          <w:rFonts w:cs="Arial"/>
          <w:szCs w:val="23"/>
        </w:rPr>
      </w:pPr>
    </w:p>
    <w:p w14:paraId="18DE7DDE" w14:textId="77777777" w:rsidR="00A86055" w:rsidRDefault="00007347">
      <w:pPr>
        <w:pStyle w:val="PI-Text"/>
        <w:rPr>
          <w:rFonts w:cs="Arial"/>
          <w:szCs w:val="23"/>
        </w:rPr>
      </w:pPr>
      <w:r>
        <w:rPr>
          <w:rFonts w:cs="Arial"/>
          <w:szCs w:val="23"/>
        </w:rPr>
        <w:t xml:space="preserve">Matrìca ist ein Gemeinschaftsunternehmen von Versalis, der Chemietochter des italienischen Energiekonzerns Eni, und Novamont, einem führenden Unternehmen für Bio-Kunststoffe und Bio-Chemikalien. Mit einem innovativen Portfolio von Chemikalien aus erneuerbaren Quellen stellt es am Standort Porto Torres, Sardinien, Italien, die Bioprodukte der Marke Matrilox – Mono- und Dicarbonsäuren und Ester – für hochwertige Anwendungen (z. B. Farben und Druckfarben, Bio-Kunststoffe, Bio-Schmierstoffe und Bio-Herbizide) her. </w:t>
      </w:r>
    </w:p>
    <w:p w14:paraId="2A8F67CB" w14:textId="77777777" w:rsidR="00A86055" w:rsidRDefault="00007347">
      <w:pPr>
        <w:pStyle w:val="PI-Text"/>
        <w:rPr>
          <w:lang w:val="nl-NL"/>
        </w:rPr>
      </w:pPr>
      <w:r>
        <w:rPr>
          <w:lang w:val="nl-NL"/>
        </w:rPr>
        <w:t xml:space="preserve">Website: </w:t>
      </w:r>
      <w:hyperlink r:id="rId11" w:history="1">
        <w:r>
          <w:rPr>
            <w:rStyle w:val="Hyperlink"/>
            <w:lang w:val="nl-NL"/>
          </w:rPr>
          <w:t>www.eni.com</w:t>
        </w:r>
      </w:hyperlink>
      <w:r>
        <w:rPr>
          <w:lang w:val="nl-NL"/>
        </w:rPr>
        <w:t xml:space="preserve">; </w:t>
      </w:r>
      <w:hyperlink r:id="rId12" w:history="1">
        <w:r>
          <w:rPr>
            <w:rStyle w:val="Hyperlink"/>
            <w:lang w:val="nl-NL"/>
          </w:rPr>
          <w:t>www.versalis.eni.com</w:t>
        </w:r>
      </w:hyperlink>
    </w:p>
    <w:p w14:paraId="5A8DAEC9" w14:textId="77777777" w:rsidR="00A86055" w:rsidRDefault="00A86055">
      <w:pPr>
        <w:pStyle w:val="PI-Disclaimer"/>
        <w:rPr>
          <w:rFonts w:cs="Arial"/>
          <w:b/>
          <w:szCs w:val="18"/>
          <w:lang w:val="nl-NL"/>
        </w:rPr>
      </w:pPr>
    </w:p>
    <w:p w14:paraId="08773F46" w14:textId="77777777" w:rsidR="00A86055" w:rsidRDefault="00A86055">
      <w:pPr>
        <w:pStyle w:val="PI-Disclaimer"/>
        <w:rPr>
          <w:rFonts w:cs="Arial"/>
          <w:b/>
          <w:szCs w:val="18"/>
          <w:lang w:val="nl-NL"/>
        </w:rPr>
      </w:pPr>
    </w:p>
    <w:p w14:paraId="61C30345" w14:textId="77777777" w:rsidR="00A86055" w:rsidRDefault="00007347">
      <w:pPr>
        <w:pStyle w:val="PI-Disclaimer"/>
        <w:rPr>
          <w:rFonts w:cs="Arial"/>
          <w:szCs w:val="18"/>
        </w:rPr>
      </w:pPr>
      <w:r>
        <w:rPr>
          <w:rFonts w:cs="Arial"/>
          <w:szCs w:val="18"/>
        </w:rPr>
        <w:t xml:space="preserve">LANXESS ist ein führender Spezialchemie-Konzern, der 2020 einen Umsatz von </w:t>
      </w:r>
      <w:r>
        <w:rPr>
          <w:rFonts w:cs="Arial"/>
          <w:szCs w:val="18"/>
        </w:rPr>
        <w:br/>
        <w:t>6,1 Milliarden Euro erzielte und aktuell rund 14.900 Mitarbeitende in 33 Ländern beschäftigt. Das Kerngeschäft von LANXESS bilden Entwicklung, Herstellung und Vertrieb von chemischen Zwischenprodukten, Additiven, Spezialchemikalien und Kunststoffen. LANXESS ist Mitglied in den führenden Nachhaltigkeitsindizes Dow Jones Sustainability Index (DJSI World und Europe) und FTSE4Good.</w:t>
      </w:r>
    </w:p>
    <w:p w14:paraId="116159AB" w14:textId="77777777" w:rsidR="00A86055" w:rsidRDefault="00A86055">
      <w:pPr>
        <w:pStyle w:val="PI-Disclaimer"/>
        <w:rPr>
          <w:rFonts w:cs="Arial"/>
          <w:szCs w:val="18"/>
        </w:rPr>
      </w:pPr>
    </w:p>
    <w:p w14:paraId="5EB9A24D" w14:textId="77777777" w:rsidR="00A86055" w:rsidRDefault="00A86055">
      <w:pPr>
        <w:pStyle w:val="PI-Disclaimer"/>
        <w:rPr>
          <w:rFonts w:cs="Arial"/>
          <w:szCs w:val="18"/>
        </w:rPr>
      </w:pPr>
    </w:p>
    <w:p w14:paraId="1294521F" w14:textId="77777777" w:rsidR="00A86055" w:rsidRDefault="00007347">
      <w:pPr>
        <w:pStyle w:val="PI-Disclaimer"/>
        <w:rPr>
          <w:rFonts w:cs="Arial"/>
          <w:color w:val="000000"/>
          <w:szCs w:val="18"/>
        </w:rPr>
      </w:pPr>
      <w:r>
        <w:rPr>
          <w:rFonts w:cs="Arial"/>
          <w:b/>
          <w:bCs/>
          <w:color w:val="000000"/>
          <w:szCs w:val="18"/>
        </w:rPr>
        <w:t>Zukunftsgerichtete Aussagen</w:t>
      </w:r>
      <w:r>
        <w:rPr>
          <w:rFonts w:cs="Arial"/>
          <w:b/>
          <w:bCs/>
          <w:color w:val="000000"/>
          <w:szCs w:val="18"/>
        </w:rPr>
        <w:br/>
      </w:r>
      <w:r>
        <w:rPr>
          <w:rFonts w:cs="Arial"/>
          <w:color w:val="000000"/>
          <w:szCs w:val="18"/>
        </w:rPr>
        <w:t xml:space="preserve">Diese Mitteilung enthält zukunftsgerichtete Aussagen einschließlich Annahmen, Erwartungen und Meinungen der Gesellschaft sowie der Wiedergabe von Annahmen und Meinungen Dritter. Verschiedene bekannte und unbekannte Risiken, Unsicherheiten und andere Faktoren können dazu führen, dass die Ergebnisse, die finanzielle Lage oder die wirtschaftliche Entwicklung von LANXESS AG erheblich </w:t>
      </w:r>
      <w:proofErr w:type="gramStart"/>
      <w:r>
        <w:rPr>
          <w:rFonts w:cs="Arial"/>
          <w:color w:val="000000"/>
          <w:szCs w:val="18"/>
        </w:rPr>
        <w:t>von den hier ausdrücklich oder indirekt dargestellten Erwartungen</w:t>
      </w:r>
      <w:proofErr w:type="gramEnd"/>
      <w:r>
        <w:rPr>
          <w:rFonts w:cs="Arial"/>
          <w:color w:val="000000"/>
          <w:szCs w:val="18"/>
        </w:rPr>
        <w:t xml:space="preserve"> abweicht. Die LANXESS AG übernimmt keine Gewähr dafür, dass die Annahmen, die diesen zukunftsgerichteten Aussagen zugrunde liegen, zutreffend </w:t>
      </w:r>
      <w:proofErr w:type="gramStart"/>
      <w:r>
        <w:rPr>
          <w:rFonts w:cs="Arial"/>
          <w:color w:val="000000"/>
          <w:szCs w:val="18"/>
        </w:rPr>
        <w:t>sind</w:t>
      </w:r>
      <w:proofErr w:type="gramEnd"/>
      <w:r>
        <w:rPr>
          <w:rFonts w:cs="Arial"/>
          <w:color w:val="000000"/>
          <w:szCs w:val="18"/>
        </w:rPr>
        <w:t xml:space="preserve"> und übernimmt keinerlei Verantwortung für die zukünftige Richtigkeit der in dieser Erklärung getroffenen Aussagen oder den tatsächlichen Eintritt der hier dargestellten zukünftigen Entwicklungen. Die LANXESS AG übernimmt keine Gewähr (weder direkt noch indirekt) für die hier genannten Informationen, Schätzungen, Zielerwartungen und Meinungen, und auf diese darf nicht vertraut werden. Die LANXESS AG übernimmt keine Verantwortung für etwaige Fehler, fehlende oder unrichtige Aussagen in dieser Mitteilung. Dementsprechend übernimmt auch kein Vertreter der LANXESS AG oder eines Konzernunternehmens oder eines ihrer jeweiligen Organe irgendeine Verantwortung, die aus der Verwendung dieses Dokuments direkt oder indirekt folgen könnte.</w:t>
      </w:r>
    </w:p>
    <w:p w14:paraId="5F1F232F" w14:textId="77777777" w:rsidR="00A86055" w:rsidRDefault="00A86055">
      <w:pPr>
        <w:pStyle w:val="PI-Disclaimer"/>
        <w:rPr>
          <w:rFonts w:cs="Arial"/>
          <w:b/>
          <w:color w:val="000000"/>
          <w:szCs w:val="18"/>
        </w:rPr>
      </w:pPr>
    </w:p>
    <w:p w14:paraId="4895BD8E" w14:textId="77777777" w:rsidR="00A86055" w:rsidRDefault="00A86055">
      <w:pPr>
        <w:pStyle w:val="PI-Disclaimer"/>
        <w:rPr>
          <w:rFonts w:cs="Arial"/>
          <w:b/>
          <w:color w:val="000000"/>
          <w:szCs w:val="18"/>
        </w:rPr>
      </w:pPr>
    </w:p>
    <w:p w14:paraId="3395D79D" w14:textId="77777777" w:rsidR="00A86055" w:rsidRDefault="00007347">
      <w:pPr>
        <w:pStyle w:val="PI-Disclaimer"/>
        <w:rPr>
          <w:rFonts w:cs="Arial"/>
          <w:b/>
          <w:bCs/>
          <w:color w:val="000000"/>
          <w:szCs w:val="18"/>
        </w:rPr>
      </w:pPr>
      <w:r>
        <w:rPr>
          <w:rFonts w:cs="Arial"/>
          <w:b/>
          <w:bCs/>
          <w:color w:val="000000"/>
          <w:szCs w:val="18"/>
        </w:rPr>
        <w:t xml:space="preserve">Hinweise für die Redaktionen: </w:t>
      </w:r>
    </w:p>
    <w:p w14:paraId="167D7283" w14:textId="77777777" w:rsidR="00A86055" w:rsidRDefault="00007347">
      <w:pPr>
        <w:pStyle w:val="PI-Disclaimer"/>
        <w:rPr>
          <w:rFonts w:cs="Arial"/>
          <w:bCs/>
          <w:color w:val="000000"/>
          <w:szCs w:val="18"/>
        </w:rPr>
      </w:pPr>
      <w:r>
        <w:rPr>
          <w:rFonts w:cs="Arial"/>
          <w:bCs/>
          <w:color w:val="000000"/>
          <w:szCs w:val="18"/>
        </w:rPr>
        <w:t xml:space="preserve">Alle LANXESS Presse-Informationen sowie die dazugehörigen Fotos finden Sie unter </w:t>
      </w:r>
      <w:hyperlink r:id="rId13" w:history="1">
        <w:r>
          <w:rPr>
            <w:rStyle w:val="Hyperlink"/>
            <w:rFonts w:cs="Arial"/>
            <w:bCs/>
            <w:szCs w:val="18"/>
          </w:rPr>
          <w:t>http://presse.lanxess.de</w:t>
        </w:r>
      </w:hyperlink>
      <w:r>
        <w:rPr>
          <w:rFonts w:cs="Arial"/>
          <w:bCs/>
          <w:color w:val="000000"/>
          <w:szCs w:val="18"/>
        </w:rPr>
        <w:t xml:space="preserve">. Aktuelle Fotos vom Vorstand sowie weiteres Bildmaterial zu LANXESS stehen Ihnen zur Verfügung unter: </w:t>
      </w:r>
      <w:hyperlink r:id="rId14" w:history="1">
        <w:r>
          <w:rPr>
            <w:rStyle w:val="Hyperlink"/>
            <w:rFonts w:cs="Arial"/>
            <w:bCs/>
            <w:szCs w:val="18"/>
          </w:rPr>
          <w:t>http://fotos.lanxess.de</w:t>
        </w:r>
      </w:hyperlink>
      <w:r>
        <w:rPr>
          <w:rFonts w:cs="Arial"/>
          <w:bCs/>
          <w:color w:val="000000"/>
          <w:szCs w:val="18"/>
        </w:rPr>
        <w:t>.</w:t>
      </w:r>
    </w:p>
    <w:p w14:paraId="659EC236" w14:textId="77777777" w:rsidR="00A86055" w:rsidRDefault="00A86055">
      <w:pPr>
        <w:pStyle w:val="PI-Disclaimer"/>
        <w:rPr>
          <w:rFonts w:cs="Arial"/>
          <w:bCs/>
          <w:color w:val="000000"/>
          <w:szCs w:val="18"/>
        </w:rPr>
      </w:pPr>
    </w:p>
    <w:p w14:paraId="168D7B6B" w14:textId="77777777" w:rsidR="00A86055" w:rsidRDefault="00007347">
      <w:pPr>
        <w:pStyle w:val="PI-Disclaimer"/>
        <w:spacing w:line="276" w:lineRule="auto"/>
      </w:pPr>
      <w:r>
        <w:t xml:space="preserve">Weitere Informationen rund um die Chemie von LANXESS finden Sie in unserem digitalen Magazin „Inside LANXESS“ unter </w:t>
      </w:r>
      <w:hyperlink r:id="rId15" w:history="1">
        <w:r>
          <w:rPr>
            <w:rStyle w:val="Hyperlink"/>
          </w:rPr>
          <w:t>http://inside.lanxess.de</w:t>
        </w:r>
      </w:hyperlink>
      <w:r>
        <w:t>.</w:t>
      </w:r>
    </w:p>
    <w:p w14:paraId="4CC47DA1" w14:textId="77777777" w:rsidR="00A86055" w:rsidRDefault="00A86055">
      <w:pPr>
        <w:pStyle w:val="PI-Disclaimer"/>
        <w:rPr>
          <w:rFonts w:cs="Arial"/>
          <w:bCs/>
          <w:color w:val="000000"/>
          <w:szCs w:val="18"/>
        </w:rPr>
      </w:pPr>
    </w:p>
    <w:p w14:paraId="29146773" w14:textId="77777777" w:rsidR="00A86055" w:rsidRDefault="00007347">
      <w:pPr>
        <w:pStyle w:val="PI-Disclaimer"/>
        <w:rPr>
          <w:rFonts w:cs="Arial"/>
          <w:bCs/>
          <w:color w:val="000000"/>
          <w:szCs w:val="18"/>
        </w:rPr>
      </w:pPr>
      <w:r>
        <w:rPr>
          <w:rFonts w:cs="Arial"/>
          <w:b/>
          <w:bCs/>
          <w:color w:val="000000"/>
          <w:szCs w:val="18"/>
        </w:rPr>
        <w:t>Folgen Sie uns</w:t>
      </w:r>
      <w:r>
        <w:rPr>
          <w:rFonts w:cs="Arial"/>
          <w:bCs/>
          <w:color w:val="000000"/>
          <w:szCs w:val="18"/>
        </w:rPr>
        <w:t xml:space="preserve"> auf Twitter, Facebook, LinkedIn, Instagram und YouTube:</w:t>
      </w:r>
    </w:p>
    <w:p w14:paraId="0ED17814" w14:textId="77777777" w:rsidR="00A86055" w:rsidRDefault="00941928">
      <w:pPr>
        <w:pStyle w:val="PI-Disclaimer"/>
        <w:rPr>
          <w:rFonts w:cs="Arial"/>
          <w:bCs/>
          <w:color w:val="000000"/>
          <w:szCs w:val="18"/>
        </w:rPr>
      </w:pPr>
      <w:hyperlink r:id="rId16" w:history="1">
        <w:r w:rsidR="00007347">
          <w:rPr>
            <w:rStyle w:val="Hyperlink"/>
            <w:rFonts w:cs="Arial"/>
            <w:bCs/>
            <w:szCs w:val="18"/>
          </w:rPr>
          <w:t>http://www.twitter.com/lanxess_deu</w:t>
        </w:r>
      </w:hyperlink>
    </w:p>
    <w:p w14:paraId="14F84DD1" w14:textId="77777777" w:rsidR="00A86055" w:rsidRDefault="00941928">
      <w:pPr>
        <w:pStyle w:val="PI-Disclaimer"/>
        <w:rPr>
          <w:rFonts w:cs="Arial"/>
          <w:bCs/>
          <w:color w:val="000000"/>
          <w:szCs w:val="18"/>
        </w:rPr>
      </w:pPr>
      <w:hyperlink r:id="rId17" w:history="1">
        <w:r w:rsidR="00007347">
          <w:rPr>
            <w:rStyle w:val="Hyperlink"/>
            <w:rFonts w:cs="Arial"/>
            <w:bCs/>
            <w:szCs w:val="18"/>
          </w:rPr>
          <w:t>http://www.facebook.com/LANXESS</w:t>
        </w:r>
      </w:hyperlink>
    </w:p>
    <w:p w14:paraId="14CE0765" w14:textId="77777777" w:rsidR="00A86055" w:rsidRDefault="00941928">
      <w:pPr>
        <w:pStyle w:val="PI-Disclaimer"/>
        <w:rPr>
          <w:rFonts w:cs="Arial"/>
          <w:bCs/>
          <w:color w:val="000000"/>
          <w:szCs w:val="18"/>
        </w:rPr>
      </w:pPr>
      <w:hyperlink r:id="rId18" w:history="1">
        <w:r w:rsidR="00007347">
          <w:rPr>
            <w:rStyle w:val="Hyperlink"/>
            <w:rFonts w:cs="Arial"/>
            <w:bCs/>
            <w:szCs w:val="18"/>
          </w:rPr>
          <w:t>http://www.linkedin.com/company/lanxess</w:t>
        </w:r>
      </w:hyperlink>
    </w:p>
    <w:p w14:paraId="3EFE7792" w14:textId="77777777" w:rsidR="00A86055" w:rsidRDefault="00941928">
      <w:pPr>
        <w:pStyle w:val="PI-Disclaimer"/>
        <w:rPr>
          <w:rFonts w:cs="Arial"/>
          <w:bCs/>
          <w:color w:val="000000"/>
          <w:szCs w:val="18"/>
        </w:rPr>
      </w:pPr>
      <w:hyperlink r:id="rId19" w:history="1">
        <w:r w:rsidR="00007347">
          <w:rPr>
            <w:rStyle w:val="Hyperlink"/>
            <w:rFonts w:cs="Arial"/>
            <w:bCs/>
            <w:szCs w:val="18"/>
          </w:rPr>
          <w:t>http://instagram.com/lanxesskarriere</w:t>
        </w:r>
      </w:hyperlink>
    </w:p>
    <w:p w14:paraId="433DF9A0" w14:textId="77777777" w:rsidR="00A86055" w:rsidRDefault="00941928">
      <w:pPr>
        <w:pStyle w:val="PI-Disclaimer"/>
        <w:rPr>
          <w:rFonts w:cs="Arial"/>
          <w:bCs/>
          <w:color w:val="000000"/>
          <w:szCs w:val="18"/>
        </w:rPr>
      </w:pPr>
      <w:hyperlink r:id="rId20" w:history="1">
        <w:r w:rsidR="00007347">
          <w:rPr>
            <w:rStyle w:val="Hyperlink"/>
            <w:rFonts w:cs="Arial"/>
            <w:bCs/>
            <w:szCs w:val="18"/>
          </w:rPr>
          <w:t>http://www.youtube.com/lanxess</w:t>
        </w:r>
      </w:hyperlink>
    </w:p>
    <w:p w14:paraId="3B9E43F2" w14:textId="77777777" w:rsidR="00A86055" w:rsidRDefault="00A86055">
      <w:pPr>
        <w:pStyle w:val="PI-Disclaimer"/>
        <w:rPr>
          <w:rFonts w:cs="Arial"/>
          <w:bCs/>
          <w:szCs w:val="18"/>
        </w:rPr>
      </w:pPr>
    </w:p>
    <w:sectPr w:rsidR="00A86055" w:rsidSect="00007347">
      <w:headerReference w:type="default" r:id="rId21"/>
      <w:pgSz w:w="11906" w:h="16838" w:code="9"/>
      <w:pgMar w:top="1135" w:right="3402" w:bottom="1899"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0B74E" w14:textId="77777777" w:rsidR="00941928" w:rsidRDefault="00941928">
      <w:r>
        <w:separator/>
      </w:r>
    </w:p>
  </w:endnote>
  <w:endnote w:type="continuationSeparator" w:id="0">
    <w:p w14:paraId="4605FD6A" w14:textId="77777777" w:rsidR="00941928" w:rsidRDefault="00941928">
      <w:r>
        <w:continuationSeparator/>
      </w:r>
    </w:p>
  </w:endnote>
  <w:endnote w:type="continuationNotice" w:id="1">
    <w:p w14:paraId="62D50EA8" w14:textId="77777777" w:rsidR="00941928" w:rsidRDefault="00941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LStat">
    <w:altName w:val="Times New Roman"/>
    <w:panose1 w:val="00000000000000000000"/>
    <w:charset w:val="00"/>
    <w:family w:val="roman"/>
    <w:notTrueType/>
    <w:pitch w:val="default"/>
    <w:sig w:usb0="0282A57B" w:usb1="00000008" w:usb2="0282A578" w:usb3="00000008" w:csb0="00000021"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178FF" w14:textId="77777777" w:rsidR="00941928" w:rsidRDefault="00941928">
      <w:r>
        <w:separator/>
      </w:r>
    </w:p>
  </w:footnote>
  <w:footnote w:type="continuationSeparator" w:id="0">
    <w:p w14:paraId="4C7B3CF3" w14:textId="77777777" w:rsidR="00941928" w:rsidRDefault="00941928">
      <w:r>
        <w:continuationSeparator/>
      </w:r>
    </w:p>
  </w:footnote>
  <w:footnote w:type="continuationNotice" w:id="1">
    <w:p w14:paraId="16F50DE5" w14:textId="77777777" w:rsidR="00941928" w:rsidRDefault="009419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ABA4" w14:textId="09842A64" w:rsidR="00A86055" w:rsidRDefault="00A86055">
    <w:pPr>
      <w:pStyle w:val="Kopfzeile"/>
      <w:tabs>
        <w:tab w:val="clear" w:pos="4536"/>
        <w:tab w:val="clear" w:pos="9072"/>
        <w:tab w:val="left" w:pos="653"/>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33878"/>
    <w:multiLevelType w:val="hybridMultilevel"/>
    <w:tmpl w:val="307C5C6A"/>
    <w:lvl w:ilvl="0" w:tplc="BD66A870">
      <w:start w:val="1"/>
      <w:numFmt w:val="bullet"/>
      <w:lvlText w:val=""/>
      <w:lvlJc w:val="left"/>
      <w:pPr>
        <w:tabs>
          <w:tab w:val="num" w:pos="720"/>
        </w:tabs>
        <w:ind w:left="720" w:hanging="360"/>
      </w:pPr>
      <w:rPr>
        <w:rFonts w:ascii="Wingdings" w:hAnsi="Wingdings" w:hint="default"/>
      </w:rPr>
    </w:lvl>
    <w:lvl w:ilvl="1" w:tplc="6428D8C0" w:tentative="1">
      <w:start w:val="1"/>
      <w:numFmt w:val="bullet"/>
      <w:lvlText w:val=""/>
      <w:lvlJc w:val="left"/>
      <w:pPr>
        <w:tabs>
          <w:tab w:val="num" w:pos="1440"/>
        </w:tabs>
        <w:ind w:left="1440" w:hanging="360"/>
      </w:pPr>
      <w:rPr>
        <w:rFonts w:ascii="Wingdings" w:hAnsi="Wingdings" w:hint="default"/>
      </w:rPr>
    </w:lvl>
    <w:lvl w:ilvl="2" w:tplc="BC00D154" w:tentative="1">
      <w:start w:val="1"/>
      <w:numFmt w:val="bullet"/>
      <w:lvlText w:val=""/>
      <w:lvlJc w:val="left"/>
      <w:pPr>
        <w:tabs>
          <w:tab w:val="num" w:pos="2160"/>
        </w:tabs>
        <w:ind w:left="2160" w:hanging="360"/>
      </w:pPr>
      <w:rPr>
        <w:rFonts w:ascii="Wingdings" w:hAnsi="Wingdings" w:hint="default"/>
      </w:rPr>
    </w:lvl>
    <w:lvl w:ilvl="3" w:tplc="2DC65C1E" w:tentative="1">
      <w:start w:val="1"/>
      <w:numFmt w:val="bullet"/>
      <w:lvlText w:val=""/>
      <w:lvlJc w:val="left"/>
      <w:pPr>
        <w:tabs>
          <w:tab w:val="num" w:pos="2880"/>
        </w:tabs>
        <w:ind w:left="2880" w:hanging="360"/>
      </w:pPr>
      <w:rPr>
        <w:rFonts w:ascii="Wingdings" w:hAnsi="Wingdings" w:hint="default"/>
      </w:rPr>
    </w:lvl>
    <w:lvl w:ilvl="4" w:tplc="78DAA336" w:tentative="1">
      <w:start w:val="1"/>
      <w:numFmt w:val="bullet"/>
      <w:lvlText w:val=""/>
      <w:lvlJc w:val="left"/>
      <w:pPr>
        <w:tabs>
          <w:tab w:val="num" w:pos="3600"/>
        </w:tabs>
        <w:ind w:left="3600" w:hanging="360"/>
      </w:pPr>
      <w:rPr>
        <w:rFonts w:ascii="Wingdings" w:hAnsi="Wingdings" w:hint="default"/>
      </w:rPr>
    </w:lvl>
    <w:lvl w:ilvl="5" w:tplc="CFB60C1E" w:tentative="1">
      <w:start w:val="1"/>
      <w:numFmt w:val="bullet"/>
      <w:lvlText w:val=""/>
      <w:lvlJc w:val="left"/>
      <w:pPr>
        <w:tabs>
          <w:tab w:val="num" w:pos="4320"/>
        </w:tabs>
        <w:ind w:left="4320" w:hanging="360"/>
      </w:pPr>
      <w:rPr>
        <w:rFonts w:ascii="Wingdings" w:hAnsi="Wingdings" w:hint="default"/>
      </w:rPr>
    </w:lvl>
    <w:lvl w:ilvl="6" w:tplc="3CA6215C" w:tentative="1">
      <w:start w:val="1"/>
      <w:numFmt w:val="bullet"/>
      <w:lvlText w:val=""/>
      <w:lvlJc w:val="left"/>
      <w:pPr>
        <w:tabs>
          <w:tab w:val="num" w:pos="5040"/>
        </w:tabs>
        <w:ind w:left="5040" w:hanging="360"/>
      </w:pPr>
      <w:rPr>
        <w:rFonts w:ascii="Wingdings" w:hAnsi="Wingdings" w:hint="default"/>
      </w:rPr>
    </w:lvl>
    <w:lvl w:ilvl="7" w:tplc="31227088" w:tentative="1">
      <w:start w:val="1"/>
      <w:numFmt w:val="bullet"/>
      <w:lvlText w:val=""/>
      <w:lvlJc w:val="left"/>
      <w:pPr>
        <w:tabs>
          <w:tab w:val="num" w:pos="5760"/>
        </w:tabs>
        <w:ind w:left="5760" w:hanging="360"/>
      </w:pPr>
      <w:rPr>
        <w:rFonts w:ascii="Wingdings" w:hAnsi="Wingdings" w:hint="default"/>
      </w:rPr>
    </w:lvl>
    <w:lvl w:ilvl="8" w:tplc="A53684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3399A"/>
    <w:multiLevelType w:val="hybridMultilevel"/>
    <w:tmpl w:val="13D8A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603C3"/>
    <w:multiLevelType w:val="hybridMultilevel"/>
    <w:tmpl w:val="C9520D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B333F8"/>
    <w:multiLevelType w:val="hybridMultilevel"/>
    <w:tmpl w:val="DD524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7"/>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LX-EMEA\lxowy;57aebc57-ac58-4f35-ad3b-d93abb58e0e0;PUBLIC;2020-03-10T21:29:00;;|LX-EMEA\LXOWY;1aff8fb7-76f5-499c-bb17-13eb382d0e5b;CONFIDENTIAL;2021-02-22T19:19:13;Neue PI;|LX-EMEA\lxweo;57aebc57-ac58-4f35-ad3b-d93abb58e0e0;PUBLIC;2021-03-10T11:12:24;Finalversion;|"/>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VisibleInDocument" w:val="Tru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A86055"/>
    <w:rsid w:val="00007347"/>
    <w:rsid w:val="004C5D44"/>
    <w:rsid w:val="00941928"/>
    <w:rsid w:val="009A3120"/>
    <w:rsid w:val="00A86055"/>
    <w:rsid w:val="00D30066"/>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946CE5"/>
  <w15:chartTrackingRefBased/>
  <w15:docId w15:val="{DC6F9DC0-8FA8-45B2-A1E3-FBE2F591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420" w:lineRule="exact"/>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cs="Times New Roman"/>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1080" w:line="320" w:lineRule="exact"/>
    </w:pPr>
    <w:rPr>
      <w:rFonts w:ascii="Arial" w:hAnsi="Arial"/>
      <w:sz w:val="23"/>
    </w:rPr>
  </w:style>
  <w:style w:type="paragraph" w:styleId="Fuzeile">
    <w:name w:val="footer"/>
    <w:basedOn w:val="Standard"/>
    <w:pPr>
      <w:tabs>
        <w:tab w:val="center" w:pos="4536"/>
        <w:tab w:val="right" w:pos="9072"/>
      </w:tabs>
    </w:p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spacing w:line="320" w:lineRule="exact"/>
    </w:pPr>
    <w:rPr>
      <w:rFonts w:ascii="Arial" w:hAnsi="Arial" w:cs="Arial"/>
      <w:b/>
      <w:sz w:val="23"/>
    </w:rPr>
  </w:style>
  <w:style w:type="paragraph" w:customStyle="1" w:styleId="PI-BoilerPlatte">
    <w:name w:val="PI-Boiler Platte"/>
    <w:basedOn w:val="PI-Text"/>
    <w:next w:val="PI-Disclaimer"/>
    <w:pPr>
      <w:spacing w:line="240" w:lineRule="exact"/>
    </w:pPr>
    <w:rPr>
      <w:sz w:val="18"/>
    </w:rPr>
  </w:style>
  <w:style w:type="paragraph" w:customStyle="1" w:styleId="PI-Disclaimer">
    <w:name w:val="PI-Disclaimer"/>
    <w:basedOn w:val="PI-Text"/>
    <w:link w:val="PI-DisclaimerZchn"/>
    <w:pPr>
      <w:spacing w:line="240" w:lineRule="exact"/>
    </w:pPr>
    <w:rPr>
      <w:sz w:val="18"/>
    </w:rPr>
  </w:style>
  <w:style w:type="character" w:styleId="Hyperlink">
    <w:name w:val="Hyperlink"/>
    <w:rPr>
      <w:color w:val="0000FF"/>
      <w:u w:val="single"/>
    </w:rPr>
  </w:style>
  <w:style w:type="paragraph" w:customStyle="1" w:styleId="PI-Dachzeile">
    <w:name w:val="PI-Dachzeile"/>
    <w:next w:val="Standard"/>
    <w:pPr>
      <w:spacing w:line="320" w:lineRule="atLeast"/>
    </w:pPr>
    <w:rPr>
      <w:rFonts w:ascii="Arial" w:hAnsi="Arial"/>
      <w:sz w:val="22"/>
      <w:lang w:eastAsia="de-DE"/>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semiHidden/>
    <w:rPr>
      <w:rFonts w:ascii="Tahoma" w:hAnsi="Tahoma" w:cs="Tahoma"/>
      <w:sz w:val="16"/>
      <w:szCs w:val="16"/>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DisclaimerZchn">
    <w:name w:val="PI-Disclaimer Zchn"/>
    <w:link w:val="PI-Disclaimer"/>
    <w:rPr>
      <w:rFonts w:ascii="Arial" w:hAnsi="Arial"/>
      <w:sz w:val="18"/>
      <w:szCs w:val="24"/>
      <w:lang w:val="de-DE" w:eastAsia="de-DE" w:bidi="ar-SA"/>
    </w:rPr>
  </w:style>
  <w:style w:type="paragraph" w:customStyle="1" w:styleId="MLStat">
    <w:name w:val="MLStat"/>
    <w:pPr>
      <w:spacing w:before="2" w:after="2" w:line="20" w:lineRule="exact"/>
      <w:ind w:left="2000" w:right="2000" w:firstLine="2000"/>
    </w:pPr>
    <w:rPr>
      <w:rFonts w:ascii="MLStat" w:hAnsi="MLStat"/>
      <w:sz w:val="2"/>
      <w:lang w:val="en-GB" w:eastAsia="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BesuchterLink">
    <w:name w:val="FollowedHyperlink"/>
    <w:aliases w:val="BesuchterHyperlink"/>
    <w:rPr>
      <w:color w:val="800080"/>
      <w:u w:val="single"/>
    </w:rPr>
  </w:style>
  <w:style w:type="character" w:styleId="Fett">
    <w:name w:val="Strong"/>
    <w:uiPriority w:val="22"/>
    <w:qFormat/>
    <w:rPr>
      <w:b/>
      <w:bCs/>
    </w:rPr>
  </w:style>
  <w:style w:type="paragraph" w:styleId="StandardWeb">
    <w:name w:val="Normal (Web)"/>
    <w:basedOn w:val="Standard"/>
    <w:uiPriority w:val="99"/>
    <w:unhideWhenUsed/>
    <w:pPr>
      <w:spacing w:before="100" w:beforeAutospacing="1" w:after="100" w:afterAutospacing="1"/>
    </w:pPr>
    <w:rPr>
      <w:lang w:eastAsia="ja-JP"/>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eastAsia="de-DE"/>
    </w:rPr>
  </w:style>
  <w:style w:type="paragraph" w:customStyle="1" w:styleId="Char1CharCharZchnZchnCharCharCharCharCharCharCharChar1CharCharCharCharCharChar0">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customStyle="1" w:styleId="LB010Standard">
    <w:name w:val="_LB_010_Standard"/>
    <w:qFormat/>
    <w:pPr>
      <w:spacing w:after="220" w:line="288" w:lineRule="auto"/>
      <w:jc w:val="both"/>
    </w:pPr>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0681">
      <w:bodyDiv w:val="1"/>
      <w:marLeft w:val="0"/>
      <w:marRight w:val="0"/>
      <w:marTop w:val="0"/>
      <w:marBottom w:val="0"/>
      <w:divBdr>
        <w:top w:val="none" w:sz="0" w:space="0" w:color="auto"/>
        <w:left w:val="none" w:sz="0" w:space="0" w:color="auto"/>
        <w:bottom w:val="none" w:sz="0" w:space="0" w:color="auto"/>
        <w:right w:val="none" w:sz="0" w:space="0" w:color="auto"/>
      </w:divBdr>
    </w:div>
    <w:div w:id="238945075">
      <w:bodyDiv w:val="1"/>
      <w:marLeft w:val="0"/>
      <w:marRight w:val="0"/>
      <w:marTop w:val="0"/>
      <w:marBottom w:val="0"/>
      <w:divBdr>
        <w:top w:val="none" w:sz="0" w:space="0" w:color="auto"/>
        <w:left w:val="none" w:sz="0" w:space="0" w:color="auto"/>
        <w:bottom w:val="none" w:sz="0" w:space="0" w:color="auto"/>
        <w:right w:val="none" w:sz="0" w:space="0" w:color="auto"/>
      </w:divBdr>
    </w:div>
    <w:div w:id="385035814">
      <w:bodyDiv w:val="1"/>
      <w:marLeft w:val="0"/>
      <w:marRight w:val="0"/>
      <w:marTop w:val="0"/>
      <w:marBottom w:val="0"/>
      <w:divBdr>
        <w:top w:val="none" w:sz="0" w:space="0" w:color="auto"/>
        <w:left w:val="none" w:sz="0" w:space="0" w:color="auto"/>
        <w:bottom w:val="none" w:sz="0" w:space="0" w:color="auto"/>
        <w:right w:val="none" w:sz="0" w:space="0" w:color="auto"/>
      </w:divBdr>
    </w:div>
    <w:div w:id="1300765975">
      <w:bodyDiv w:val="1"/>
      <w:marLeft w:val="0"/>
      <w:marRight w:val="0"/>
      <w:marTop w:val="0"/>
      <w:marBottom w:val="0"/>
      <w:divBdr>
        <w:top w:val="none" w:sz="0" w:space="0" w:color="auto"/>
        <w:left w:val="none" w:sz="0" w:space="0" w:color="auto"/>
        <w:bottom w:val="none" w:sz="0" w:space="0" w:color="auto"/>
        <w:right w:val="none" w:sz="0" w:space="0" w:color="auto"/>
      </w:divBdr>
    </w:div>
    <w:div w:id="1483080619">
      <w:bodyDiv w:val="1"/>
      <w:marLeft w:val="0"/>
      <w:marRight w:val="0"/>
      <w:marTop w:val="0"/>
      <w:marBottom w:val="0"/>
      <w:divBdr>
        <w:top w:val="none" w:sz="0" w:space="0" w:color="auto"/>
        <w:left w:val="none" w:sz="0" w:space="0" w:color="auto"/>
        <w:bottom w:val="none" w:sz="0" w:space="0" w:color="auto"/>
        <w:right w:val="none" w:sz="0" w:space="0" w:color="auto"/>
      </w:divBdr>
    </w:div>
    <w:div w:id="1736778604">
      <w:bodyDiv w:val="1"/>
      <w:marLeft w:val="0"/>
      <w:marRight w:val="0"/>
      <w:marTop w:val="0"/>
      <w:marBottom w:val="0"/>
      <w:divBdr>
        <w:top w:val="none" w:sz="0" w:space="0" w:color="auto"/>
        <w:left w:val="none" w:sz="0" w:space="0" w:color="auto"/>
        <w:bottom w:val="none" w:sz="0" w:space="0" w:color="auto"/>
        <w:right w:val="none" w:sz="0" w:space="0" w:color="auto"/>
      </w:divBdr>
      <w:divsChild>
        <w:div w:id="70740897">
          <w:marLeft w:val="288"/>
          <w:marRight w:val="0"/>
          <w:marTop w:val="60"/>
          <w:marBottom w:val="120"/>
          <w:divBdr>
            <w:top w:val="none" w:sz="0" w:space="0" w:color="auto"/>
            <w:left w:val="none" w:sz="0" w:space="0" w:color="auto"/>
            <w:bottom w:val="none" w:sz="0" w:space="0" w:color="auto"/>
            <w:right w:val="none" w:sz="0" w:space="0" w:color="auto"/>
          </w:divBdr>
        </w:div>
        <w:div w:id="212499325">
          <w:marLeft w:val="288"/>
          <w:marRight w:val="0"/>
          <w:marTop w:val="60"/>
          <w:marBottom w:val="120"/>
          <w:divBdr>
            <w:top w:val="none" w:sz="0" w:space="0" w:color="auto"/>
            <w:left w:val="none" w:sz="0" w:space="0" w:color="auto"/>
            <w:bottom w:val="none" w:sz="0" w:space="0" w:color="auto"/>
            <w:right w:val="none" w:sz="0" w:space="0" w:color="auto"/>
          </w:divBdr>
        </w:div>
        <w:div w:id="737629462">
          <w:marLeft w:val="288"/>
          <w:marRight w:val="0"/>
          <w:marTop w:val="60"/>
          <w:marBottom w:val="120"/>
          <w:divBdr>
            <w:top w:val="none" w:sz="0" w:space="0" w:color="auto"/>
            <w:left w:val="none" w:sz="0" w:space="0" w:color="auto"/>
            <w:bottom w:val="none" w:sz="0" w:space="0" w:color="auto"/>
            <w:right w:val="none" w:sz="0" w:space="0" w:color="auto"/>
          </w:divBdr>
        </w:div>
        <w:div w:id="1224606849">
          <w:marLeft w:val="288"/>
          <w:marRight w:val="0"/>
          <w:marTop w:val="60"/>
          <w:marBottom w:val="120"/>
          <w:divBdr>
            <w:top w:val="none" w:sz="0" w:space="0" w:color="auto"/>
            <w:left w:val="none" w:sz="0" w:space="0" w:color="auto"/>
            <w:bottom w:val="none" w:sz="0" w:space="0" w:color="auto"/>
            <w:right w:val="none" w:sz="0" w:space="0" w:color="auto"/>
          </w:divBdr>
        </w:div>
        <w:div w:id="1424254706">
          <w:marLeft w:val="288"/>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xess.com/de-DE/Presse/Presseinformationen" TargetMode="External"/><Relationship Id="rId18" Type="http://schemas.openxmlformats.org/officeDocument/2006/relationships/hyperlink" Target="http://www.linkedin.com/company/lanxe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versalis.eni.com" TargetMode="External"/><Relationship Id="rId17" Type="http://schemas.openxmlformats.org/officeDocument/2006/relationships/hyperlink" Target="http://www.facebook.com/LANXESS" TargetMode="External"/><Relationship Id="rId2" Type="http://schemas.openxmlformats.org/officeDocument/2006/relationships/customXml" Target="../customXml/item2.xml"/><Relationship Id="rId16" Type="http://schemas.openxmlformats.org/officeDocument/2006/relationships/hyperlink" Target="http://www.twitter.com/lanxess_deu" TargetMode="External"/><Relationship Id="rId20" Type="http://schemas.openxmlformats.org/officeDocument/2006/relationships/hyperlink" Target="http://www.youtube.com/lanx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i.com" TargetMode="External"/><Relationship Id="rId5" Type="http://schemas.openxmlformats.org/officeDocument/2006/relationships/numbering" Target="numbering.xml"/><Relationship Id="rId15" Type="http://schemas.openxmlformats.org/officeDocument/2006/relationships/hyperlink" Target="http://inside.lanxess.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nstagram.com/lanxesskarrie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otos.lanxess.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EB792F60AF4794B8913E25292C13B80" ma:contentTypeVersion="1" ma:contentTypeDescription="Ein neues Dokument erstellen." ma:contentTypeScope="" ma:versionID="0a82082a0cc9001545d282bd671eafc4">
  <xsd:schema xmlns:xsd="http://www.w3.org/2001/XMLSchema" xmlns:xs="http://www.w3.org/2001/XMLSchema" xmlns:p="http://schemas.microsoft.com/office/2006/metadata/properties" xmlns:ns2="994c0d45-c757-4798-b1c7-c2807d53b545" targetNamespace="http://schemas.microsoft.com/office/2006/metadata/properties" ma:root="true" ma:fieldsID="0e3a3b5f29d19fdbda455fd7fefdddae" ns2:_="">
    <xsd:import namespace="994c0d45-c757-4798-b1c7-c2807d53b5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d45-c757-4798-b1c7-c2807d53b5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45DD4-ED76-4EF3-80B6-E8B64D280C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4EF86-4CD8-4684-A618-605CC10F44A4}">
  <ds:schemaRefs>
    <ds:schemaRef ds:uri="http://schemas.microsoft.com/sharepoint/v3/contenttype/forms"/>
  </ds:schemaRefs>
</ds:datastoreItem>
</file>

<file path=customXml/itemProps3.xml><?xml version="1.0" encoding="utf-8"?>
<ds:datastoreItem xmlns:ds="http://schemas.openxmlformats.org/officeDocument/2006/customXml" ds:itemID="{FC993CC2-F6AA-46AF-94E1-6FECD9BFCFF4}">
  <ds:schemaRefs>
    <ds:schemaRef ds:uri="http://schemas.openxmlformats.org/officeDocument/2006/bibliography"/>
  </ds:schemaRefs>
</ds:datastoreItem>
</file>

<file path=customXml/itemProps4.xml><?xml version="1.0" encoding="utf-8"?>
<ds:datastoreItem xmlns:ds="http://schemas.openxmlformats.org/officeDocument/2006/customXml" ds:itemID="{689C8CFE-07BD-40B5-A6A6-9B4FAD6A0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0d45-c757-4798-b1c7-c2807d53b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LANXESS AG</Company>
  <LinksUpToDate>false</LinksUpToDate>
  <CharactersWithSpaces>6522</CharactersWithSpaces>
  <SharedDoc>false</SharedDoc>
  <HyperlinkBase/>
  <HLinks>
    <vt:vector size="48" baseType="variant">
      <vt:variant>
        <vt:i4>2949165</vt:i4>
      </vt:variant>
      <vt:variant>
        <vt:i4>21</vt:i4>
      </vt:variant>
      <vt:variant>
        <vt:i4>0</vt:i4>
      </vt:variant>
      <vt:variant>
        <vt:i4>5</vt:i4>
      </vt:variant>
      <vt:variant>
        <vt:lpwstr>http://www.youtube.com/lanxess</vt:lpwstr>
      </vt:variant>
      <vt:variant>
        <vt:lpwstr/>
      </vt:variant>
      <vt:variant>
        <vt:i4>4587539</vt:i4>
      </vt:variant>
      <vt:variant>
        <vt:i4>18</vt:i4>
      </vt:variant>
      <vt:variant>
        <vt:i4>0</vt:i4>
      </vt:variant>
      <vt:variant>
        <vt:i4>5</vt:i4>
      </vt:variant>
      <vt:variant>
        <vt:lpwstr>http://instagram.com/lanxesskarriere</vt:lpwstr>
      </vt:variant>
      <vt:variant>
        <vt:lpwstr/>
      </vt:variant>
      <vt:variant>
        <vt:i4>8323111</vt:i4>
      </vt:variant>
      <vt:variant>
        <vt:i4>15</vt:i4>
      </vt:variant>
      <vt:variant>
        <vt:i4>0</vt:i4>
      </vt:variant>
      <vt:variant>
        <vt:i4>5</vt:i4>
      </vt:variant>
      <vt:variant>
        <vt:lpwstr>http://www.linkedin.com/company/lanxess</vt:lpwstr>
      </vt:variant>
      <vt:variant>
        <vt:lpwstr/>
      </vt:variant>
      <vt:variant>
        <vt:i4>2555961</vt:i4>
      </vt:variant>
      <vt:variant>
        <vt:i4>12</vt:i4>
      </vt:variant>
      <vt:variant>
        <vt:i4>0</vt:i4>
      </vt:variant>
      <vt:variant>
        <vt:i4>5</vt:i4>
      </vt:variant>
      <vt:variant>
        <vt:lpwstr>http://www.facebook.com/LANXESS</vt:lpwstr>
      </vt:variant>
      <vt:variant>
        <vt:lpwstr/>
      </vt:variant>
      <vt:variant>
        <vt:i4>3866632</vt:i4>
      </vt:variant>
      <vt:variant>
        <vt:i4>9</vt:i4>
      </vt:variant>
      <vt:variant>
        <vt:i4>0</vt:i4>
      </vt:variant>
      <vt:variant>
        <vt:i4>5</vt:i4>
      </vt:variant>
      <vt:variant>
        <vt:lpwstr>http://www.twitter.com/lanxess_deu</vt:lpwstr>
      </vt:variant>
      <vt:variant>
        <vt:lpwstr/>
      </vt:variant>
      <vt:variant>
        <vt:i4>5898267</vt:i4>
      </vt:variant>
      <vt:variant>
        <vt:i4>6</vt:i4>
      </vt:variant>
      <vt:variant>
        <vt:i4>0</vt:i4>
      </vt:variant>
      <vt:variant>
        <vt:i4>5</vt:i4>
      </vt:variant>
      <vt:variant>
        <vt:lpwstr>http://inside.lanxess.de/</vt:lpwstr>
      </vt:variant>
      <vt:variant>
        <vt:lpwstr/>
      </vt:variant>
      <vt:variant>
        <vt:i4>1376262</vt:i4>
      </vt:variant>
      <vt:variant>
        <vt:i4>3</vt:i4>
      </vt:variant>
      <vt:variant>
        <vt:i4>0</vt:i4>
      </vt:variant>
      <vt:variant>
        <vt:i4>5</vt:i4>
      </vt:variant>
      <vt:variant>
        <vt:lpwstr>http://fotos.lanxess.de/</vt:lpwstr>
      </vt:variant>
      <vt:variant>
        <vt:lpwstr/>
      </vt:variant>
      <vt:variant>
        <vt:i4>4980809</vt:i4>
      </vt:variant>
      <vt:variant>
        <vt:i4>0</vt:i4>
      </vt:variant>
      <vt:variant>
        <vt:i4>0</vt:i4>
      </vt:variant>
      <vt:variant>
        <vt:i4>5</vt:i4>
      </vt:variant>
      <vt:variant>
        <vt:lpwstr>https://lanxess.com/de-DE/Presse/Presseinformationen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ETyszka</dc:creator>
  <cp:keywords>PUBLIC;</cp:keywords>
  <cp:lastModifiedBy>Wobbe, Nathalie</cp:lastModifiedBy>
  <cp:revision>3</cp:revision>
  <cp:lastPrinted>2021-10-29T11:02:00Z</cp:lastPrinted>
  <dcterms:created xsi:type="dcterms:W3CDTF">2022-01-27T15:25:00Z</dcterms:created>
  <dcterms:modified xsi:type="dcterms:W3CDTF">2022-01-27T15:31:00Z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y fmtid="{D5CDD505-2E9C-101B-9397-08002B2CF9AE}" pid="3" name="ContentTypeId">
    <vt:lpwstr>0x0101000EB792F60AF4794B8913E25292C13B80</vt:lpwstr>
  </property>
</Properties>
</file>