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C479" w14:textId="77777777" w:rsidR="00FF6F4C" w:rsidRPr="007D5395" w:rsidRDefault="00354586">
      <w:pPr>
        <w:spacing w:before="100" w:beforeAutospacing="1" w:line="320" w:lineRule="exact"/>
        <w:rPr>
          <w:rFonts w:ascii="Lanxess" w:eastAsia="SimHei" w:hAnsi="Lanxess" w:cs="Lanxess"/>
          <w:b/>
          <w:bCs/>
          <w:sz w:val="23"/>
          <w:szCs w:val="23"/>
          <w:lang w:val="en-US"/>
        </w:rPr>
      </w:pPr>
      <w:r w:rsidRPr="007D5395">
        <w:rPr>
          <w:rFonts w:ascii="Lanxess" w:eastAsia="SimHei" w:hAnsi="Lanxess" w:cs="Lanxess"/>
          <w:b/>
          <w:bCs/>
          <w:sz w:val="23"/>
          <w:szCs w:val="23"/>
          <w:lang w:val="en-US"/>
        </w:rPr>
        <w:t xml:space="preserve">First project to start operation at </w:t>
      </w:r>
      <w:bookmarkStart w:id="0" w:name="OLE_LINK12"/>
      <w:bookmarkStart w:id="1" w:name="OLE_LINK11"/>
      <w:r w:rsidRPr="007D5395">
        <w:rPr>
          <w:rFonts w:ascii="Lanxess" w:eastAsia="SimHei" w:hAnsi="Lanxess" w:cs="Lanxess"/>
          <w:b/>
          <w:bCs/>
          <w:sz w:val="23"/>
          <w:szCs w:val="23"/>
          <w:lang w:val="en-US"/>
        </w:rPr>
        <w:t>the InnoGreen Shanghai International Chemical New Materials Innovation Center</w:t>
      </w:r>
      <w:bookmarkEnd w:id="0"/>
      <w:bookmarkEnd w:id="1"/>
    </w:p>
    <w:p w14:paraId="409503D0" w14:textId="77777777" w:rsidR="00FF6F4C" w:rsidRPr="007D5395" w:rsidRDefault="00354586">
      <w:pPr>
        <w:spacing w:before="100" w:beforeAutospacing="1"/>
        <w:rPr>
          <w:rFonts w:ascii="Arial" w:eastAsia="SimHei" w:hAnsi="Arial" w:cs="Arial"/>
          <w:b/>
          <w:bCs/>
          <w:sz w:val="30"/>
          <w:szCs w:val="30"/>
          <w:lang w:val="en-US"/>
        </w:rPr>
      </w:pPr>
      <w:r w:rsidRPr="007D5395">
        <w:rPr>
          <w:rFonts w:ascii="Arial" w:eastAsia="SimHei" w:hAnsi="Arial" w:cs="Arial"/>
          <w:b/>
          <w:bCs/>
          <w:sz w:val="30"/>
          <w:szCs w:val="30"/>
          <w:lang w:val="en-US"/>
        </w:rPr>
        <w:t>LANXESS Opens APAC Application Development Center in Shanghai</w:t>
      </w:r>
    </w:p>
    <w:p w14:paraId="2FC022B2" w14:textId="77777777" w:rsidR="00FF6F4C" w:rsidRDefault="00354586">
      <w:pPr>
        <w:spacing w:before="100" w:beforeAutospacing="1" w:line="320" w:lineRule="exact"/>
        <w:rPr>
          <w:rFonts w:ascii="Lanxess" w:eastAsia="SimHei" w:hAnsi="Lanxess" w:cs="Lanxess"/>
          <w:sz w:val="23"/>
          <w:szCs w:val="23"/>
        </w:rPr>
      </w:pPr>
      <w:r>
        <w:rPr>
          <w:rFonts w:ascii="Lanxess" w:eastAsia="SimHei" w:hAnsi="Lanxess" w:cs="Lanxess"/>
          <w:sz w:val="23"/>
          <w:szCs w:val="23"/>
          <w:lang w:val="en-US" w:eastAsia="zh-CN"/>
        </w:rPr>
        <w:t xml:space="preserve">Shanghai – </w:t>
      </w:r>
      <w:r w:rsidRPr="007D5395">
        <w:rPr>
          <w:rFonts w:ascii="Lanxess" w:eastAsia="SimHei" w:hAnsi="Lanxess" w:cs="Lanxess"/>
          <w:sz w:val="23"/>
          <w:szCs w:val="23"/>
          <w:lang w:val="en-US"/>
        </w:rPr>
        <w:t>June 18</w:t>
      </w:r>
      <w:r>
        <w:rPr>
          <w:rFonts w:ascii="Lanxess" w:eastAsia="SimHei" w:hAnsi="Lanxess" w:cs="Lanxess"/>
          <w:sz w:val="23"/>
          <w:szCs w:val="23"/>
          <w:lang w:val="en-US" w:eastAsia="zh-CN"/>
        </w:rPr>
        <w:t xml:space="preserve">, 2021 – </w:t>
      </w:r>
      <w:bookmarkStart w:id="2" w:name="OLE_LINK2"/>
      <w:bookmarkStart w:id="3" w:name="OLE_LINK1"/>
      <w:r w:rsidRPr="007D5395">
        <w:rPr>
          <w:rFonts w:ascii="Lanxess" w:eastAsia="SimHei" w:hAnsi="Lanxess" w:cs="Lanxess"/>
          <w:sz w:val="23"/>
          <w:szCs w:val="23"/>
          <w:lang w:val="en-US"/>
        </w:rPr>
        <w:t xml:space="preserve">German specialty chemicals company LANXESS today held </w:t>
      </w:r>
      <w:bookmarkEnd w:id="2"/>
      <w:bookmarkEnd w:id="3"/>
      <w:r w:rsidRPr="007D5395">
        <w:rPr>
          <w:rFonts w:ascii="Lanxess" w:eastAsia="SimHei" w:hAnsi="Lanxess" w:cs="Lanxess"/>
          <w:sz w:val="23"/>
          <w:szCs w:val="23"/>
          <w:lang w:val="en-US"/>
        </w:rPr>
        <w:t xml:space="preserve">the Opening Ceremony for its APAC Application Development Center (AADC) at Shanghai Chemical Industry Park (SCIP). </w:t>
      </w:r>
      <w:r>
        <w:rPr>
          <w:rFonts w:ascii="Lanxess" w:eastAsia="SimHei" w:hAnsi="Lanxess" w:cs="Lanxess"/>
          <w:sz w:val="23"/>
          <w:szCs w:val="23"/>
        </w:rPr>
        <w:t>The new center substantially increases the company’s local innovation capabilities. Ini</w:t>
      </w:r>
      <w:r>
        <w:rPr>
          <w:rFonts w:ascii="Lanxess" w:eastAsia="SimHei" w:hAnsi="Lanxess" w:cs="Lanxess"/>
          <w:sz w:val="23"/>
          <w:szCs w:val="23"/>
        </w:rPr>
        <w:t>tially, it combines the research activities of the Business Units Polymer Additives (PLA), Lubricant Additives (LAB), and Urethane Systems (URE). The AADC is the first project put into operation at SCIP’s new</w:t>
      </w:r>
      <w:bookmarkStart w:id="4" w:name="OLE_LINK5"/>
      <w:bookmarkStart w:id="5" w:name="OLE_LINK4"/>
      <w:r>
        <w:rPr>
          <w:rFonts w:ascii="Lanxess" w:eastAsia="SimHei" w:hAnsi="Lanxess" w:cs="Lanxess"/>
          <w:sz w:val="23"/>
          <w:szCs w:val="23"/>
        </w:rPr>
        <w:t xml:space="preserve"> </w:t>
      </w:r>
      <w:r>
        <w:rPr>
          <w:rFonts w:ascii="Lanxess" w:eastAsia="SimHei" w:hAnsi="Lanxess" w:cs="Lanxess"/>
          <w:color w:val="000000" w:themeColor="text1"/>
          <w:sz w:val="23"/>
          <w:szCs w:val="23"/>
        </w:rPr>
        <w:t xml:space="preserve">InnoGreen </w:t>
      </w:r>
      <w:bookmarkEnd w:id="4"/>
      <w:bookmarkEnd w:id="5"/>
      <w:r>
        <w:rPr>
          <w:rFonts w:ascii="Lanxess" w:eastAsia="SimHei" w:hAnsi="Lanxess" w:cs="Lanxess"/>
          <w:color w:val="000000" w:themeColor="text1"/>
          <w:sz w:val="23"/>
          <w:szCs w:val="23"/>
        </w:rPr>
        <w:t>Shanghai International Chemical New M</w:t>
      </w:r>
      <w:r>
        <w:rPr>
          <w:rFonts w:ascii="Lanxess" w:eastAsia="SimHei" w:hAnsi="Lanxess" w:cs="Lanxess"/>
          <w:color w:val="000000" w:themeColor="text1"/>
          <w:sz w:val="23"/>
          <w:szCs w:val="23"/>
        </w:rPr>
        <w:t>aterials Innovation Center.</w:t>
      </w:r>
    </w:p>
    <w:p w14:paraId="78FFE239" w14:textId="77777777" w:rsidR="00FF6F4C" w:rsidRDefault="00354586">
      <w:pPr>
        <w:spacing w:before="100" w:beforeAutospacing="1" w:line="320" w:lineRule="exact"/>
        <w:rPr>
          <w:rFonts w:ascii="Lanxess" w:eastAsia="SimHei" w:hAnsi="Lanxess" w:cs="Lanxess"/>
          <w:sz w:val="23"/>
          <w:szCs w:val="23"/>
        </w:rPr>
      </w:pPr>
      <w:r>
        <w:rPr>
          <w:rFonts w:ascii="Lanxess" w:eastAsia="SimHei" w:hAnsi="Lanxess" w:cs="Lanxess"/>
          <w:sz w:val="23"/>
          <w:szCs w:val="23"/>
        </w:rPr>
        <w:t xml:space="preserve">Ming Cheng Chien, President of LANXESS APAC Region, </w:t>
      </w:r>
      <w:bookmarkStart w:id="6" w:name="OLE_LINK3"/>
      <w:bookmarkStart w:id="7" w:name="OLE_LINK6"/>
      <w:r>
        <w:rPr>
          <w:rFonts w:ascii="Lanxess" w:eastAsia="SimHei" w:hAnsi="Lanxess" w:cs="Lanxess"/>
          <w:sz w:val="23"/>
          <w:szCs w:val="23"/>
        </w:rPr>
        <w:t>Thomas Triller, Acting Consul General of the Federal Republic of Germany in Shanghai, Shousheng Li, Chairman of China Petroleum and Chemical Industry Federation (CPCIF),</w:t>
      </w:r>
      <w:bookmarkStart w:id="8" w:name="OLE_LINK7"/>
      <w:bookmarkStart w:id="9" w:name="OLE_LINK8"/>
      <w:bookmarkStart w:id="10" w:name="OLE_LINK9"/>
      <w:bookmarkStart w:id="11" w:name="OLE_LINK10"/>
      <w:bookmarkEnd w:id="6"/>
      <w:bookmarkEnd w:id="7"/>
      <w:r>
        <w:rPr>
          <w:rFonts w:ascii="Lanxess" w:eastAsia="SimHei" w:hAnsi="Lanxess" w:cs="Lanxess"/>
          <w:sz w:val="23"/>
          <w:szCs w:val="23"/>
        </w:rPr>
        <w:t xml:space="preserve"> </w:t>
      </w:r>
      <w:r>
        <w:rPr>
          <w:rFonts w:ascii="Lanxess" w:hAnsi="Lanxess" w:cs="Lanxess"/>
          <w:sz w:val="23"/>
          <w:szCs w:val="23"/>
        </w:rPr>
        <w:t>Jing M</w:t>
      </w:r>
      <w:r>
        <w:rPr>
          <w:rFonts w:ascii="Lanxess" w:hAnsi="Lanxess" w:cs="Lanxess"/>
          <w:sz w:val="23"/>
          <w:szCs w:val="23"/>
        </w:rPr>
        <w:t>a, Director of Shanghai Chemical Industry Park Administration Commission</w:t>
      </w:r>
      <w:bookmarkEnd w:id="8"/>
      <w:bookmarkEnd w:id="9"/>
      <w:r>
        <w:rPr>
          <w:rFonts w:ascii="Lanxess" w:hAnsi="Lanxess" w:cs="Lanxess"/>
          <w:sz w:val="23"/>
          <w:szCs w:val="23"/>
        </w:rPr>
        <w:t xml:space="preserve"> (SCIPAC),</w:t>
      </w:r>
      <w:bookmarkEnd w:id="10"/>
      <w:bookmarkEnd w:id="11"/>
      <w:r>
        <w:rPr>
          <w:rFonts w:ascii="Lanxess" w:hAnsi="Lanxess" w:cs="Lanxess"/>
          <w:sz w:val="23"/>
          <w:szCs w:val="23"/>
        </w:rPr>
        <w:t xml:space="preserve"> and </w:t>
      </w:r>
      <w:r>
        <w:rPr>
          <w:rFonts w:ascii="Lanxess" w:eastAsia="SimHei" w:hAnsi="Lanxess" w:cs="Lanxess"/>
          <w:sz w:val="23"/>
          <w:szCs w:val="23"/>
        </w:rPr>
        <w:t>Dr. Anika van Aaken, Head of the AADC, were among those attending the ceremony. LANXESS Chairman of the Board of Management Matthias Zachert and Board Member Dr. Anno Bo</w:t>
      </w:r>
      <w:r>
        <w:rPr>
          <w:rFonts w:ascii="Lanxess" w:eastAsia="SimHei" w:hAnsi="Lanxess" w:cs="Lanxess"/>
          <w:sz w:val="23"/>
          <w:szCs w:val="23"/>
        </w:rPr>
        <w:t>rkowsky joined online.</w:t>
      </w:r>
    </w:p>
    <w:p w14:paraId="0B96A390" w14:textId="77777777" w:rsidR="00FF6F4C" w:rsidRDefault="00354586">
      <w:pPr>
        <w:spacing w:before="100" w:beforeAutospacing="1" w:line="320" w:lineRule="exact"/>
        <w:rPr>
          <w:rFonts w:ascii="Lanxess" w:hAnsi="Lanxess" w:cs="Lanxess"/>
          <w:sz w:val="23"/>
          <w:szCs w:val="23"/>
        </w:rPr>
      </w:pPr>
      <w:r>
        <w:rPr>
          <w:rFonts w:ascii="Lanxess" w:hAnsi="Lanxess" w:cs="Lanxess"/>
          <w:sz w:val="23"/>
          <w:szCs w:val="23"/>
        </w:rPr>
        <w:t xml:space="preserve">“We are proud of being the first company to settle at the InnoGreen Shanghai International Chemical New Materials Innovation Center. The AADC will enhance our local innovation and strengthen our confidence in the Chinese market, and </w:t>
      </w:r>
      <w:r>
        <w:rPr>
          <w:rFonts w:ascii="Lanxess" w:hAnsi="Lanxess" w:cs="Lanxess"/>
          <w:sz w:val="23"/>
          <w:szCs w:val="23"/>
        </w:rPr>
        <w:t>ultimately serve our customers in the entire Asia-Pacific region,”</w:t>
      </w:r>
      <w:r>
        <w:rPr>
          <w:rFonts w:ascii="Lanxess" w:eastAsia="SimHei" w:hAnsi="Lanxess" w:cs="Lanxess"/>
          <w:sz w:val="23"/>
          <w:szCs w:val="23"/>
        </w:rPr>
        <w:t xml:space="preserve"> </w:t>
      </w:r>
      <w:r>
        <w:rPr>
          <w:rFonts w:ascii="Lanxess" w:hAnsi="Lanxess" w:cs="Lanxess"/>
          <w:sz w:val="23"/>
          <w:szCs w:val="23"/>
        </w:rPr>
        <w:t>said Ming Cheng Chien, President of LANXESS Asia Pacific.</w:t>
      </w:r>
    </w:p>
    <w:p w14:paraId="2D0D92B8" w14:textId="77777777" w:rsidR="00FF6F4C" w:rsidRDefault="00354586">
      <w:pPr>
        <w:spacing w:before="100" w:beforeAutospacing="1" w:line="320" w:lineRule="exact"/>
        <w:rPr>
          <w:rFonts w:ascii="Lanxess" w:eastAsia="SimHei" w:hAnsi="Lanxess" w:cs="Lanxess"/>
          <w:sz w:val="23"/>
          <w:szCs w:val="23"/>
        </w:rPr>
      </w:pPr>
      <w:r>
        <w:rPr>
          <w:rFonts w:ascii="Lanxess" w:eastAsia="SimHei" w:hAnsi="Lanxess" w:cs="Lanxess"/>
          <w:sz w:val="23"/>
          <w:szCs w:val="23"/>
        </w:rPr>
        <w:t>“Today marks an important milestone in our history in China. Our operations here are central to our global strategy, and we are gra</w:t>
      </w:r>
      <w:r>
        <w:rPr>
          <w:rFonts w:ascii="Lanxess" w:eastAsia="SimHei" w:hAnsi="Lanxess" w:cs="Lanxess"/>
          <w:sz w:val="23"/>
          <w:szCs w:val="23"/>
        </w:rPr>
        <w:t>teful for the long-term partnerships we have forged in this country,” Matthias Zachert said in his speech. “China is a nation of opportunity, and we are always seeking new ways to support and participate in its growth and prosperity.”</w:t>
      </w:r>
    </w:p>
    <w:p w14:paraId="7CC27AA7" w14:textId="77777777" w:rsidR="00FF6F4C" w:rsidRDefault="00354586">
      <w:pPr>
        <w:spacing w:before="100" w:beforeAutospacing="1" w:line="320" w:lineRule="exact"/>
        <w:rPr>
          <w:rFonts w:ascii="Lanxess" w:eastAsia="SimHei" w:hAnsi="Lanxess" w:cs="Lanxess"/>
          <w:sz w:val="23"/>
          <w:szCs w:val="23"/>
        </w:rPr>
      </w:pPr>
      <w:r>
        <w:rPr>
          <w:rFonts w:ascii="Lanxess" w:eastAsia="SimHei" w:hAnsi="Lanxess" w:cs="Lanxess"/>
          <w:sz w:val="23"/>
          <w:szCs w:val="23"/>
        </w:rPr>
        <w:lastRenderedPageBreak/>
        <w:t>“This Application Dev</w:t>
      </w:r>
      <w:r>
        <w:rPr>
          <w:rFonts w:ascii="Lanxess" w:eastAsia="SimHei" w:hAnsi="Lanxess" w:cs="Lanxess"/>
          <w:sz w:val="23"/>
          <w:szCs w:val="23"/>
        </w:rPr>
        <w:t>elopment Center was built to strengthen our starting position to address several strategically vital markets,” Dr. Anno Borkowsky said in his speech. “And being here only one year after the groundbreaking, we have done so with significant speed. With the A</w:t>
      </w:r>
      <w:r>
        <w:rPr>
          <w:rFonts w:ascii="Lanxess" w:eastAsia="SimHei" w:hAnsi="Lanxess" w:cs="Lanxess"/>
          <w:sz w:val="23"/>
          <w:szCs w:val="23"/>
        </w:rPr>
        <w:t>ADC, we are taking another vital step towards being able to benefit from the growth potential in the world's largest chemical market.”</w:t>
      </w:r>
    </w:p>
    <w:p w14:paraId="4BE84264" w14:textId="77777777" w:rsidR="00FF6F4C" w:rsidRDefault="00354586">
      <w:pPr>
        <w:spacing w:before="100" w:beforeAutospacing="1" w:line="320" w:lineRule="exact"/>
        <w:rPr>
          <w:rFonts w:ascii="Lanxess" w:hAnsi="Lanxess" w:cs="Lanxess"/>
          <w:sz w:val="23"/>
          <w:szCs w:val="23"/>
        </w:rPr>
      </w:pPr>
      <w:r>
        <w:rPr>
          <w:rFonts w:ascii="Lanxess" w:hAnsi="Lanxess" w:cs="Lanxess"/>
          <w:sz w:val="23"/>
          <w:szCs w:val="23"/>
        </w:rPr>
        <w:t xml:space="preserve">The establishment of the AADC also underlines LANXESS’ confidence in China’s growth potential. As the world’s </w:t>
      </w:r>
      <w:r>
        <w:rPr>
          <w:rFonts w:ascii="Lanxess" w:hAnsi="Lanxess" w:cs="Lanxess"/>
          <w:sz w:val="23"/>
          <w:szCs w:val="23"/>
        </w:rPr>
        <w:t>largest chemical market, China already accounts for 40 percent of global chemical sales, and the figure will approach 50 percent by 2030.</w:t>
      </w:r>
    </w:p>
    <w:p w14:paraId="2847DB8F" w14:textId="77777777" w:rsidR="00FF6F4C" w:rsidRDefault="00354586">
      <w:pPr>
        <w:spacing w:before="100" w:beforeAutospacing="1" w:line="320" w:lineRule="exact"/>
        <w:rPr>
          <w:rFonts w:ascii="Lanxess" w:eastAsia="SimHei" w:hAnsi="Lanxess" w:cs="Lanxess"/>
          <w:sz w:val="23"/>
          <w:szCs w:val="23"/>
        </w:rPr>
      </w:pPr>
      <w:r>
        <w:rPr>
          <w:rFonts w:ascii="Lanxess" w:eastAsia="SimHei" w:hAnsi="Lanxess" w:cs="Lanxess"/>
          <w:sz w:val="23"/>
          <w:szCs w:val="23"/>
        </w:rPr>
        <w:t>To meet the growing market demand, LANXESS has increased its presence in China and enhanced its market position in the</w:t>
      </w:r>
      <w:r>
        <w:rPr>
          <w:rFonts w:ascii="Lanxess" w:eastAsia="SimHei" w:hAnsi="Lanxess" w:cs="Lanxess"/>
          <w:sz w:val="23"/>
          <w:szCs w:val="23"/>
        </w:rPr>
        <w:t xml:space="preserve"> entire Asia-Pacific region through continuous investment. In 2018, the company launched a new regional setup in the Asia Pacific region, covering Greater China, Japan, South Korea and the ASEAN countries to promote synergies between countries and business</w:t>
      </w:r>
      <w:r>
        <w:rPr>
          <w:rFonts w:ascii="Lanxess" w:eastAsia="SimHei" w:hAnsi="Lanxess" w:cs="Lanxess"/>
          <w:sz w:val="23"/>
          <w:szCs w:val="23"/>
        </w:rPr>
        <w:t xml:space="preserve"> units.</w:t>
      </w:r>
    </w:p>
    <w:p w14:paraId="67BEBFA2" w14:textId="77777777" w:rsidR="00FF6F4C" w:rsidRDefault="00354586">
      <w:pPr>
        <w:spacing w:before="100" w:beforeAutospacing="1" w:line="320" w:lineRule="exact"/>
        <w:rPr>
          <w:rFonts w:ascii="Lanxess" w:eastAsia="SimHei" w:hAnsi="Lanxess" w:cs="Lanxess"/>
          <w:sz w:val="23"/>
          <w:szCs w:val="23"/>
        </w:rPr>
      </w:pPr>
      <w:r>
        <w:rPr>
          <w:rFonts w:ascii="Lanxess" w:eastAsia="SimHei" w:hAnsi="Lanxess" w:cs="Lanxess"/>
          <w:sz w:val="23"/>
          <w:szCs w:val="23"/>
        </w:rPr>
        <w:t>In September 2019, LANXESS signed an MOU with SCIP to set up an integrated site as a new base for sustainable growth in China. Two months later, the company announced its plan to establish a comprehensive application development center to strengthe</w:t>
      </w:r>
      <w:r>
        <w:rPr>
          <w:rFonts w:ascii="Lanxess" w:eastAsia="SimHei" w:hAnsi="Lanxess" w:cs="Lanxess"/>
          <w:sz w:val="23"/>
          <w:szCs w:val="23"/>
        </w:rPr>
        <w:t>n its innovation capabilities in China and the Asia-Pacific region. This came as the need for localized product grades increased due to shifting demand toward value added products in China. In March 2020, LANXESS announced that the AADC would be located at</w:t>
      </w:r>
      <w:r>
        <w:rPr>
          <w:rFonts w:ascii="Lanxess" w:eastAsia="SimHei" w:hAnsi="Lanxess" w:cs="Lanxess"/>
          <w:sz w:val="23"/>
          <w:szCs w:val="23"/>
        </w:rPr>
        <w:t xml:space="preserve"> SCIP. The delivery of the AADC building took place in December 2020.</w:t>
      </w:r>
    </w:p>
    <w:p w14:paraId="1BCA9D05" w14:textId="77777777" w:rsidR="00FF6F4C" w:rsidRDefault="00354586">
      <w:pPr>
        <w:pStyle w:val="PI-Text"/>
        <w:rPr>
          <w:rFonts w:ascii="Lanxess" w:hAnsi="Lanxess" w:cs="Lanxess"/>
          <w:szCs w:val="23"/>
          <w:lang w:val="en-US"/>
        </w:rPr>
      </w:pPr>
      <w:r>
        <w:rPr>
          <w:rFonts w:ascii="Lanxess" w:eastAsia="SimHei" w:hAnsi="Lanxess" w:cs="Lanxess"/>
          <w:szCs w:val="23"/>
        </w:rPr>
        <w:t>Thanks to the continuous presence in China, the region was the only market with strong demand in the Asia-Pacific region during the pandemic. The sales in Greater China in 2020 accounted</w:t>
      </w:r>
      <w:r>
        <w:rPr>
          <w:rFonts w:ascii="Lanxess" w:eastAsia="SimHei" w:hAnsi="Lanxess" w:cs="Lanxess"/>
          <w:szCs w:val="23"/>
        </w:rPr>
        <w:t xml:space="preserve"> for 14 percent of LANXESS’ total global sales</w:t>
      </w:r>
      <w:bookmarkStart w:id="12" w:name="OLE_LINK14"/>
      <w:bookmarkStart w:id="13" w:name="OLE_LINK13"/>
      <w:r>
        <w:rPr>
          <w:rFonts w:ascii="Lanxess" w:eastAsia="SimHei" w:hAnsi="Lanxess" w:cs="Lanxess"/>
          <w:szCs w:val="23"/>
        </w:rPr>
        <w:t>.</w:t>
      </w:r>
      <w:bookmarkEnd w:id="12"/>
      <w:bookmarkEnd w:id="13"/>
    </w:p>
    <w:p w14:paraId="46F68343" w14:textId="77777777" w:rsidR="00FF6F4C" w:rsidRDefault="00354586">
      <w:pPr>
        <w:pStyle w:val="PI-Text"/>
        <w:rPr>
          <w:rFonts w:ascii="Lanxess" w:eastAsiaTheme="minorEastAsia" w:hAnsi="Lanxess" w:cs="Arial"/>
          <w:b/>
          <w:sz w:val="18"/>
          <w:szCs w:val="18"/>
          <w:lang w:val="en-US" w:eastAsia="zh-CN"/>
        </w:rPr>
      </w:pPr>
      <w:r>
        <w:rPr>
          <w:rFonts w:ascii="Lanxess" w:eastAsiaTheme="minorEastAsia" w:hAnsi="Lanxess" w:cs="Arial"/>
          <w:b/>
          <w:sz w:val="18"/>
          <w:szCs w:val="18"/>
          <w:lang w:val="en-US" w:eastAsia="zh-CN"/>
        </w:rPr>
        <w:br w:type="page"/>
      </w:r>
    </w:p>
    <w:p w14:paraId="7A166EE3" w14:textId="77777777" w:rsidR="00FF6F4C" w:rsidRDefault="00354586">
      <w:pPr>
        <w:spacing w:after="0" w:line="240" w:lineRule="exact"/>
        <w:rPr>
          <w:rFonts w:ascii="Lanxess" w:eastAsiaTheme="minorEastAsia" w:hAnsi="Lanxess" w:cs="Arial"/>
          <w:b/>
          <w:sz w:val="18"/>
          <w:szCs w:val="18"/>
          <w:lang w:val="en-US" w:eastAsia="zh-CN"/>
        </w:rPr>
      </w:pPr>
      <w:r>
        <w:rPr>
          <w:rFonts w:ascii="Lanxess" w:eastAsiaTheme="minorEastAsia" w:hAnsi="Lanxess" w:cs="Arial"/>
          <w:b/>
          <w:sz w:val="18"/>
          <w:szCs w:val="18"/>
          <w:lang w:val="en-US" w:eastAsia="zh-CN"/>
        </w:rPr>
        <w:lastRenderedPageBreak/>
        <w:t>About LANXESS</w:t>
      </w:r>
    </w:p>
    <w:p w14:paraId="49A8FA98" w14:textId="77777777" w:rsidR="00FF6F4C" w:rsidRDefault="00354586">
      <w:pPr>
        <w:spacing w:after="0" w:line="240" w:lineRule="exact"/>
        <w:rPr>
          <w:rFonts w:ascii="Lanxess" w:eastAsiaTheme="minorEastAsia" w:hAnsi="Lanxess" w:cs="Arial"/>
          <w:bCs/>
          <w:sz w:val="18"/>
          <w:szCs w:val="18"/>
          <w:lang w:val="en-US" w:eastAsia="zh-CN"/>
        </w:rPr>
      </w:pPr>
      <w:r>
        <w:rPr>
          <w:rFonts w:ascii="Lanxess" w:eastAsiaTheme="minorEastAsia" w:hAnsi="Lanxess" w:cs="Arial" w:hint="eastAsia"/>
          <w:bCs/>
          <w:sz w:val="18"/>
          <w:szCs w:val="18"/>
          <w:lang w:val="en-US" w:eastAsia="zh-CN"/>
        </w:rPr>
        <w:t>LANXESS is a leading specialty chemicals company with sales of EUR 6.1 billion in 2020. The company currently has about 14,200 employees in 33 countries. The core business of LANXESS is the de</w:t>
      </w:r>
      <w:r>
        <w:rPr>
          <w:rFonts w:ascii="Lanxess" w:eastAsiaTheme="minorEastAsia" w:hAnsi="Lanxess" w:cs="Arial" w:hint="eastAsia"/>
          <w:bCs/>
          <w:sz w:val="18"/>
          <w:szCs w:val="18"/>
          <w:lang w:val="en-US" w:eastAsia="zh-CN"/>
        </w:rPr>
        <w:t>velopment, manufacturing and marketing of chemical intermediates, additives, specialty chemicals and plastics. LANXESS is listed in the leading sustainability indices Dow Jones Sustainability Index (DJSI World and Europe) and FTSE4Good.</w:t>
      </w:r>
    </w:p>
    <w:p w14:paraId="72A26412" w14:textId="77777777" w:rsidR="00FF6F4C" w:rsidRDefault="00FF6F4C">
      <w:pPr>
        <w:spacing w:after="0" w:line="240" w:lineRule="exact"/>
        <w:rPr>
          <w:rFonts w:ascii="Lanxess" w:eastAsiaTheme="minorEastAsia" w:hAnsi="Lanxess" w:cs="Arial"/>
          <w:bCs/>
          <w:sz w:val="18"/>
          <w:szCs w:val="18"/>
          <w:lang w:val="en-US" w:eastAsia="zh-CN"/>
        </w:rPr>
      </w:pPr>
    </w:p>
    <w:p w14:paraId="5AE5F1FC" w14:textId="77777777" w:rsidR="00FF6F4C" w:rsidRDefault="00354586">
      <w:pPr>
        <w:spacing w:after="0" w:line="240" w:lineRule="exact"/>
        <w:rPr>
          <w:rFonts w:ascii="Lanxess" w:eastAsiaTheme="minorEastAsia" w:hAnsi="Lanxess" w:cs="Arial"/>
          <w:b/>
          <w:sz w:val="18"/>
          <w:szCs w:val="18"/>
          <w:lang w:val="en-US" w:eastAsia="zh-CN"/>
        </w:rPr>
      </w:pPr>
      <w:r>
        <w:rPr>
          <w:rFonts w:ascii="Lanxess" w:eastAsiaTheme="minorEastAsia" w:hAnsi="Lanxess" w:cs="Arial"/>
          <w:b/>
          <w:sz w:val="18"/>
          <w:szCs w:val="18"/>
          <w:lang w:val="en-US" w:eastAsia="zh-CN"/>
        </w:rPr>
        <w:t>LANXESS China</w:t>
      </w:r>
    </w:p>
    <w:p w14:paraId="42813CAB" w14:textId="77777777" w:rsidR="00FF6F4C" w:rsidRDefault="00354586">
      <w:pPr>
        <w:spacing w:after="0" w:line="240" w:lineRule="exact"/>
        <w:rPr>
          <w:rFonts w:ascii="Lanxess" w:eastAsiaTheme="minorEastAsia" w:hAnsi="Lanxess" w:cs="Arial"/>
          <w:sz w:val="18"/>
          <w:szCs w:val="18"/>
          <w:lang w:val="en-US" w:eastAsia="zh-CN"/>
        </w:rPr>
      </w:pPr>
      <w:r>
        <w:rPr>
          <w:rFonts w:ascii="Lanxess" w:eastAsiaTheme="minorEastAsia" w:hAnsi="Lanxess" w:cs="Arial"/>
          <w:sz w:val="18"/>
          <w:szCs w:val="18"/>
          <w:lang w:val="en-US" w:eastAsia="zh-CN"/>
        </w:rPr>
        <w:t>On J</w:t>
      </w:r>
      <w:r>
        <w:rPr>
          <w:rFonts w:ascii="Lanxess" w:eastAsiaTheme="minorEastAsia" w:hAnsi="Lanxess" w:cs="Arial"/>
          <w:sz w:val="18"/>
          <w:szCs w:val="18"/>
          <w:lang w:val="en-US" w:eastAsia="zh-CN"/>
        </w:rPr>
        <w:t xml:space="preserve">anuary 31, 2005, the company was initially listed on the Frankfurt Stock Exchange and LANXESS Chemical (China) Co., Ltd. officially started operations. LANXESS now has 15 subsidiaries, </w:t>
      </w:r>
      <w:r>
        <w:rPr>
          <w:rFonts w:ascii="Lanxess" w:eastAsiaTheme="minorEastAsia" w:hAnsi="Lanxess" w:cs="Arial" w:hint="eastAsia"/>
          <w:sz w:val="18"/>
          <w:szCs w:val="18"/>
          <w:lang w:val="en-US" w:eastAsia="zh-CN"/>
        </w:rPr>
        <w:t>8</w:t>
      </w:r>
      <w:r>
        <w:rPr>
          <w:rFonts w:ascii="Lanxess" w:eastAsiaTheme="minorEastAsia" w:hAnsi="Lanxess" w:cs="Arial"/>
          <w:sz w:val="18"/>
          <w:szCs w:val="18"/>
          <w:lang w:val="en-US" w:eastAsia="zh-CN"/>
        </w:rPr>
        <w:t xml:space="preserve"> R&amp;D centers and </w:t>
      </w:r>
      <w:r>
        <w:rPr>
          <w:rFonts w:ascii="Lanxess" w:eastAsiaTheme="minorEastAsia" w:hAnsi="Lanxess" w:cs="Arial" w:hint="eastAsia"/>
          <w:sz w:val="18"/>
          <w:szCs w:val="18"/>
          <w:lang w:val="en-US" w:eastAsia="zh-CN"/>
        </w:rPr>
        <w:t>7</w:t>
      </w:r>
      <w:r>
        <w:rPr>
          <w:rFonts w:ascii="Lanxess" w:eastAsiaTheme="minorEastAsia" w:hAnsi="Lanxess" w:cs="Arial"/>
          <w:sz w:val="18"/>
          <w:szCs w:val="18"/>
          <w:lang w:val="en-US" w:eastAsia="zh-CN"/>
        </w:rPr>
        <w:t xml:space="preserve"> production sites with around 1,</w:t>
      </w:r>
      <w:r>
        <w:rPr>
          <w:rFonts w:ascii="Lanxess" w:eastAsiaTheme="minorEastAsia" w:hAnsi="Lanxess" w:cs="Arial" w:hint="eastAsia"/>
          <w:sz w:val="18"/>
          <w:szCs w:val="18"/>
          <w:lang w:val="en-US" w:eastAsia="zh-CN"/>
        </w:rPr>
        <w:t>2</w:t>
      </w:r>
      <w:r>
        <w:rPr>
          <w:rFonts w:ascii="Lanxess" w:eastAsiaTheme="minorEastAsia" w:hAnsi="Lanxess" w:cs="Arial"/>
          <w:sz w:val="18"/>
          <w:szCs w:val="18"/>
          <w:lang w:val="en-US" w:eastAsia="zh-CN"/>
        </w:rPr>
        <w:t>00 employees in Greater China. LANXESS works closely with its local partners to develop market-oriented solutions that meet local market needs.</w:t>
      </w:r>
    </w:p>
    <w:p w14:paraId="73014A14" w14:textId="77777777" w:rsidR="00FF6F4C" w:rsidRDefault="00FF6F4C">
      <w:pPr>
        <w:spacing w:after="0" w:line="240" w:lineRule="exact"/>
        <w:rPr>
          <w:rFonts w:ascii="Lanxess" w:eastAsiaTheme="minorEastAsia" w:hAnsi="Lanxess" w:cs="Arial"/>
          <w:sz w:val="18"/>
          <w:szCs w:val="18"/>
          <w:lang w:val="en-US" w:eastAsia="zh-CN"/>
        </w:rPr>
      </w:pPr>
    </w:p>
    <w:p w14:paraId="1383D8EE" w14:textId="77777777" w:rsidR="00FF6F4C" w:rsidRDefault="00354586">
      <w:pPr>
        <w:spacing w:after="0" w:line="240" w:lineRule="exact"/>
        <w:rPr>
          <w:rFonts w:ascii="Lanxess" w:eastAsiaTheme="minorEastAsia" w:hAnsi="Lanxess" w:cs="Arial"/>
          <w:b/>
          <w:sz w:val="18"/>
          <w:szCs w:val="18"/>
          <w:lang w:val="en-US" w:eastAsia="zh-CN"/>
        </w:rPr>
      </w:pPr>
      <w:r>
        <w:rPr>
          <w:rFonts w:ascii="Lanxess" w:eastAsiaTheme="minorEastAsia" w:hAnsi="Lanxess" w:cs="Arial"/>
          <w:b/>
          <w:sz w:val="18"/>
          <w:szCs w:val="18"/>
          <w:lang w:val="en-US" w:eastAsia="zh-CN"/>
        </w:rPr>
        <w:t>Forward-Looking Statements</w:t>
      </w:r>
    </w:p>
    <w:p w14:paraId="4425D915" w14:textId="77777777" w:rsidR="00FF6F4C" w:rsidRDefault="00354586">
      <w:pPr>
        <w:spacing w:after="0" w:line="240" w:lineRule="exact"/>
        <w:rPr>
          <w:rFonts w:ascii="Lanxess" w:eastAsiaTheme="minorEastAsia" w:hAnsi="Lanxess" w:cs="Arial"/>
          <w:sz w:val="18"/>
          <w:szCs w:val="18"/>
          <w:lang w:val="en-US" w:eastAsia="zh-CN"/>
        </w:rPr>
      </w:pPr>
      <w:r>
        <w:rPr>
          <w:rFonts w:ascii="Lanxess" w:eastAsiaTheme="minorEastAsia" w:hAnsi="Lanxess" w:cs="Arial"/>
          <w:sz w:val="18"/>
          <w:szCs w:val="18"/>
          <w:lang w:val="en-US" w:eastAsia="zh-CN"/>
        </w:rPr>
        <w:t>This company release contains certain forward-looki</w:t>
      </w:r>
      <w:r>
        <w:rPr>
          <w:rFonts w:ascii="Lanxess" w:eastAsiaTheme="minorEastAsia" w:hAnsi="Lanxess" w:cs="Arial"/>
          <w:sz w:val="18"/>
          <w:szCs w:val="18"/>
          <w:lang w:val="en-US" w:eastAsia="zh-CN"/>
        </w:rPr>
        <w:t>ng statements, including assumptions, opinions, expectations and views of the company or cited from third party sources. Various known and unknown risks, uncertainties and other factors could cause the actual results, financial position, development or per</w:t>
      </w:r>
      <w:r>
        <w:rPr>
          <w:rFonts w:ascii="Lanxess" w:eastAsiaTheme="minorEastAsia" w:hAnsi="Lanxess" w:cs="Arial"/>
          <w:sz w:val="18"/>
          <w:szCs w:val="18"/>
          <w:lang w:val="en-US" w:eastAsia="zh-CN"/>
        </w:rPr>
        <w:t xml:space="preserve">formance of LANXESS AG to differ materially from the estimations expressed or implied herein. LANXESS AG does not guarantee that the assumptions underlying such forward-looking statements are free from errors, nor does it accept any responsibility for the </w:t>
      </w:r>
      <w:r>
        <w:rPr>
          <w:rFonts w:ascii="Lanxess" w:eastAsiaTheme="minorEastAsia" w:hAnsi="Lanxess" w:cs="Arial"/>
          <w:sz w:val="18"/>
          <w:szCs w:val="18"/>
          <w:lang w:val="en-US" w:eastAsia="zh-CN"/>
        </w:rPr>
        <w:t>future accuracy of the opinions expressed in this presentation or the actual occurrence of the forecast developments. No representation or warranty (expressed or implied) is made as to, and no reliance should be placed on, any information, estimates, targe</w:t>
      </w:r>
      <w:r>
        <w:rPr>
          <w:rFonts w:ascii="Lanxess" w:eastAsiaTheme="minorEastAsia" w:hAnsi="Lanxess" w:cs="Arial"/>
          <w:sz w:val="18"/>
          <w:szCs w:val="18"/>
          <w:lang w:val="en-US" w:eastAsia="zh-CN"/>
        </w:rPr>
        <w:t xml:space="preserve">ts and opinions, contained herein, and no liability whatsoever is accepted as to any errors, omissions or misstatements contained herein, and accordingly, no representative of LANXESS AG or any of its affiliated companies or any of such person's officers, </w:t>
      </w:r>
      <w:r>
        <w:rPr>
          <w:rFonts w:ascii="Lanxess" w:eastAsiaTheme="minorEastAsia" w:hAnsi="Lanxess" w:cs="Arial"/>
          <w:sz w:val="18"/>
          <w:szCs w:val="18"/>
          <w:lang w:val="en-US" w:eastAsia="zh-CN"/>
        </w:rPr>
        <w:t>directors or employees accept any liability whatsoever arising directly or indirectly from the use of this document.</w:t>
      </w:r>
    </w:p>
    <w:p w14:paraId="7B05E46D" w14:textId="77777777" w:rsidR="00FF6F4C" w:rsidRDefault="00FF6F4C">
      <w:pPr>
        <w:spacing w:after="0" w:line="240" w:lineRule="exact"/>
        <w:rPr>
          <w:rFonts w:ascii="Lanxess" w:eastAsiaTheme="minorEastAsia" w:hAnsi="Lanxess" w:cs="Arial"/>
          <w:b/>
          <w:sz w:val="18"/>
          <w:szCs w:val="18"/>
          <w:lang w:val="en-US" w:eastAsia="zh-CN"/>
        </w:rPr>
      </w:pPr>
    </w:p>
    <w:p w14:paraId="2C1915B9" w14:textId="77777777" w:rsidR="00FF6F4C" w:rsidRDefault="00354586">
      <w:pPr>
        <w:spacing w:after="0" w:line="240" w:lineRule="exact"/>
        <w:rPr>
          <w:rFonts w:ascii="Lanxess" w:eastAsiaTheme="minorEastAsia" w:hAnsi="Lanxess" w:cs="Arial"/>
          <w:b/>
          <w:sz w:val="18"/>
          <w:szCs w:val="18"/>
          <w:lang w:val="en-US" w:eastAsia="zh-CN"/>
        </w:rPr>
      </w:pPr>
      <w:r>
        <w:rPr>
          <w:rFonts w:ascii="Lanxess" w:eastAsiaTheme="minorEastAsia" w:hAnsi="Lanxess" w:cs="Arial"/>
          <w:b/>
          <w:sz w:val="18"/>
          <w:szCs w:val="18"/>
          <w:lang w:val="en-US" w:eastAsia="zh-CN"/>
        </w:rPr>
        <w:t>Information for editors:</w:t>
      </w:r>
    </w:p>
    <w:p w14:paraId="596311E1" w14:textId="77777777" w:rsidR="00FF6F4C" w:rsidRDefault="00354586">
      <w:pPr>
        <w:spacing w:after="0" w:line="240" w:lineRule="exact"/>
        <w:rPr>
          <w:rStyle w:val="PI-TextZchn"/>
          <w:rFonts w:ascii="Lanxess" w:hAnsi="Lanxess" w:cs="Lanxess"/>
          <w:sz w:val="16"/>
          <w:szCs w:val="16"/>
          <w:lang w:val="en-US" w:eastAsia="zh-CN" w:bidi="th-TH"/>
        </w:rPr>
      </w:pPr>
      <w:r>
        <w:rPr>
          <w:rFonts w:ascii="Lanxess" w:hAnsi="Lanxess"/>
          <w:noProof/>
          <w:sz w:val="18"/>
          <w:szCs w:val="18"/>
          <w:lang w:val="en-US" w:eastAsia="zh-CN"/>
        </w:rPr>
        <w:drawing>
          <wp:anchor distT="0" distB="0" distL="114300" distR="114300" simplePos="0" relativeHeight="251663360" behindDoc="0" locked="0" layoutInCell="1" allowOverlap="1" wp14:anchorId="48B1BD01" wp14:editId="65ACA827">
            <wp:simplePos x="0" y="0"/>
            <wp:positionH relativeFrom="margin">
              <wp:posOffset>-128270</wp:posOffset>
            </wp:positionH>
            <wp:positionV relativeFrom="margin">
              <wp:posOffset>5243830</wp:posOffset>
            </wp:positionV>
            <wp:extent cx="1638300" cy="1638300"/>
            <wp:effectExtent l="0" t="0" r="7620" b="7620"/>
            <wp:wrapSquare wrapText="bothSides"/>
            <wp:docPr id="5" name="Picture 5" descr="qrcode_for_gh_b76203bafcdd_25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code_for_gh_b76203bafcdd_258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38300" cy="1638300"/>
                    </a:xfrm>
                    <a:prstGeom prst="rect">
                      <a:avLst/>
                    </a:prstGeom>
                    <a:noFill/>
                  </pic:spPr>
                </pic:pic>
              </a:graphicData>
            </a:graphic>
          </wp:anchor>
        </w:drawing>
      </w:r>
      <w:r>
        <w:rPr>
          <w:rFonts w:ascii="Lanxess" w:eastAsiaTheme="minorEastAsia" w:hAnsi="Lanxess" w:cs="Arial"/>
          <w:sz w:val="18"/>
          <w:szCs w:val="18"/>
          <w:lang w:val="en-US" w:eastAsia="zh-CN"/>
        </w:rPr>
        <w:t>All LANXESS news releases and accompanying photo, video and audio materials can be found at http://www.lanxess.c</w:t>
      </w:r>
      <w:r>
        <w:rPr>
          <w:rFonts w:ascii="Lanxess" w:eastAsiaTheme="minorEastAsia" w:hAnsi="Lanxess" w:cs="Arial"/>
          <w:sz w:val="18"/>
          <w:szCs w:val="18"/>
          <w:lang w:val="en-US" w:eastAsia="zh-CN"/>
        </w:rPr>
        <w:t>n, http://www.weibo.com/lanxess, or LANXESS’ official WeChat account: lanxess_china (QR code provided below)</w:t>
      </w:r>
    </w:p>
    <w:sectPr w:rsidR="00FF6F4C">
      <w:headerReference w:type="even" r:id="rId10"/>
      <w:headerReference w:type="default" r:id="rId11"/>
      <w:footerReference w:type="even" r:id="rId12"/>
      <w:footerReference w:type="default" r:id="rId13"/>
      <w:headerReference w:type="first" r:id="rId14"/>
      <w:footerReference w:type="first" r:id="rId15"/>
      <w:pgSz w:w="11906" w:h="16838"/>
      <w:pgMar w:top="3204" w:right="3402" w:bottom="189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58AF" w14:textId="77777777" w:rsidR="00354586" w:rsidRDefault="00354586">
      <w:pPr>
        <w:spacing w:line="240" w:lineRule="auto"/>
      </w:pPr>
      <w:r>
        <w:separator/>
      </w:r>
    </w:p>
  </w:endnote>
  <w:endnote w:type="continuationSeparator" w:id="0">
    <w:p w14:paraId="020416F0" w14:textId="77777777" w:rsidR="00354586" w:rsidRDefault="00354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LStat">
    <w:altName w:val="Times New Roman"/>
    <w:charset w:val="00"/>
    <w:family w:val="roman"/>
    <w:pitch w:val="default"/>
    <w:sig w:usb0="00000000" w:usb1="00000000" w:usb2="0282A578" w:usb3="00000008" w:csb0="0000002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nxess">
    <w:altName w:val="Calibri"/>
    <w:charset w:val="00"/>
    <w:family w:val="swiss"/>
    <w:pitch w:val="default"/>
    <w:sig w:usb0="A00002AF" w:usb1="5000204B" w:usb2="00000000" w:usb3="00000000" w:csb0="2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8BF9" w14:textId="5ACA3593" w:rsidR="007D5395" w:rsidRDefault="007D5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6DAE" w14:textId="29C08C11" w:rsidR="007D5395" w:rsidRDefault="007D5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4C66" w14:textId="5178FE4C" w:rsidR="007D5395" w:rsidRDefault="007D5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EDB0" w14:textId="77777777" w:rsidR="00354586" w:rsidRDefault="00354586">
      <w:pPr>
        <w:spacing w:after="0" w:line="240" w:lineRule="auto"/>
      </w:pPr>
      <w:r>
        <w:separator/>
      </w:r>
    </w:p>
  </w:footnote>
  <w:footnote w:type="continuationSeparator" w:id="0">
    <w:p w14:paraId="1665DE1F" w14:textId="77777777" w:rsidR="00354586" w:rsidRDefault="0035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9A73" w14:textId="77777777" w:rsidR="007D5395" w:rsidRDefault="007D5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6221" w14:textId="77777777" w:rsidR="00FF6F4C" w:rsidRDefault="00354586">
    <w:pPr>
      <w:pStyle w:val="Header"/>
    </w:pPr>
    <w:r>
      <w:rPr>
        <w:noProof/>
        <w:lang w:val="en-US"/>
      </w:rPr>
      <mc:AlternateContent>
        <mc:Choice Requires="wps">
          <w:drawing>
            <wp:anchor distT="0" distB="0" distL="114300" distR="114300" simplePos="0" relativeHeight="251659776" behindDoc="0" locked="1" layoutInCell="0" allowOverlap="0" wp14:anchorId="23E1B78D" wp14:editId="254B4F7A">
              <wp:simplePos x="0" y="0"/>
              <wp:positionH relativeFrom="page">
                <wp:posOffset>900430</wp:posOffset>
              </wp:positionH>
              <wp:positionV relativeFrom="page">
                <wp:posOffset>774065</wp:posOffset>
              </wp:positionV>
              <wp:extent cx="2400300" cy="28575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wps:spPr>
                    <wps:txbx>
                      <w:txbxContent>
                        <w:p w14:paraId="4AA9D300" w14:textId="77777777" w:rsidR="00FF6F4C" w:rsidRDefault="00354586">
                          <w:pPr>
                            <w:rPr>
                              <w:rFonts w:ascii="Lanxess" w:hAnsi="Lanxess"/>
                              <w:b/>
                              <w:sz w:val="30"/>
                              <w:lang w:eastAsia="zh-CN"/>
                            </w:rPr>
                          </w:pPr>
                          <w:r>
                            <w:rPr>
                              <w:rFonts w:ascii="Lanxess" w:hAnsi="Lanxess"/>
                              <w:b/>
                              <w:sz w:val="30"/>
                              <w:lang w:eastAsia="zh-CN"/>
                            </w:rPr>
                            <w:t>Press Release</w:t>
                          </w:r>
                        </w:p>
                      </w:txbxContent>
                    </wps:txbx>
                    <wps:bodyPr rot="0" vert="horz" wrap="square" lIns="0" tIns="0" rIns="0" bIns="0" anchor="t" anchorCtr="0" upright="1">
                      <a:noAutofit/>
                    </wps:bodyPr>
                  </wps:wsp>
                </a:graphicData>
              </a:graphic>
            </wp:anchor>
          </w:drawing>
        </mc:Choice>
        <mc:Fallback>
          <w:pict>
            <v:shapetype w14:anchorId="23E1B78D" id="_x0000_t202" coordsize="21600,21600" o:spt="202" path="m,l,21600r21600,l21600,xe">
              <v:stroke joinstyle="miter"/>
              <v:path gradientshapeok="t" o:connecttype="rect"/>
            </v:shapetype>
            <v:shape id="Text Box 30" o:spid="_x0000_s1026" type="#_x0000_t202" style="position:absolute;margin-left:70.9pt;margin-top:60.95pt;width:189pt;height:22.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" o:allowincell="f" o:allowoverlap="f" filled="f" stroked="f">
              <v:textbox inset="0,0,0,0">
                <w:txbxContent>
                  <w:p w14:paraId="4AA9D300" w14:textId="77777777" w:rsidR="00FF6F4C" w:rsidRDefault="00354586">
                    <w:pPr>
                      <w:rPr>
                        <w:rFonts w:ascii="Lanxess" w:hAnsi="Lanxess"/>
                        <w:b/>
                        <w:sz w:val="30"/>
                        <w:lang w:eastAsia="zh-CN"/>
                      </w:rPr>
                    </w:pPr>
                    <w:r>
                      <w:rPr>
                        <w:rFonts w:ascii="Lanxess" w:hAnsi="Lanxess"/>
                        <w:b/>
                        <w:sz w:val="30"/>
                        <w:lang w:eastAsia="zh-CN"/>
                      </w:rPr>
                      <w:t>Press Release</w:t>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7728" behindDoc="0" locked="1" layoutInCell="1" allowOverlap="0" wp14:anchorId="5534B816" wp14:editId="628709BE">
              <wp:simplePos x="0" y="0"/>
              <wp:positionH relativeFrom="page">
                <wp:posOffset>5760720</wp:posOffset>
              </wp:positionH>
              <wp:positionV relativeFrom="page">
                <wp:posOffset>2041525</wp:posOffset>
              </wp:positionV>
              <wp:extent cx="1769110" cy="4319905"/>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4319905"/>
                      </a:xfrm>
                      <a:prstGeom prst="rect">
                        <a:avLst/>
                      </a:prstGeom>
                      <a:noFill/>
                      <a:ln>
                        <a:noFill/>
                      </a:ln>
                    </wps:spPr>
                    <wps:txbx>
                      <w:txbxContent>
                        <w:p w14:paraId="44E9413E" w14:textId="77777777" w:rsidR="00FF6F4C" w:rsidRDefault="00354586">
                          <w:pPr>
                            <w:pStyle w:val="MLStat"/>
                            <w:spacing w:before="0" w:after="0" w:line="220" w:lineRule="atLeast"/>
                            <w:ind w:left="0" w:right="557" w:firstLine="0"/>
                            <w:rPr>
                              <w:rFonts w:ascii="Lanxess" w:hAnsi="Lanxess"/>
                              <w:b/>
                              <w:sz w:val="16"/>
                              <w:szCs w:val="16"/>
                              <w:lang w:val="en-US" w:eastAsia="zh-CN"/>
                            </w:rPr>
                          </w:pPr>
                          <w:r>
                            <w:rPr>
                              <w:rFonts w:ascii="Lanxess" w:hAnsi="Lanxess"/>
                              <w:b/>
                              <w:sz w:val="16"/>
                              <w:szCs w:val="16"/>
                              <w:lang w:val="en-US" w:eastAsia="zh-CN"/>
                            </w:rPr>
                            <w:t>LANXESS Greater China</w:t>
                          </w:r>
                        </w:p>
                        <w:p w14:paraId="4378BD77" w14:textId="77777777" w:rsidR="00FF6F4C" w:rsidRDefault="00354586">
                          <w:pPr>
                            <w:pStyle w:val="MLStat"/>
                            <w:spacing w:before="0" w:after="0" w:line="220" w:lineRule="atLeast"/>
                            <w:ind w:left="0" w:right="557" w:firstLine="0"/>
                            <w:rPr>
                              <w:rFonts w:ascii="Lanxess" w:hAnsi="Lanxess"/>
                              <w:b/>
                              <w:sz w:val="16"/>
                              <w:szCs w:val="16"/>
                              <w:lang w:eastAsia="zh-CN"/>
                            </w:rPr>
                          </w:pPr>
                          <w:r>
                            <w:rPr>
                              <w:rFonts w:ascii="Lanxess" w:hAnsi="Lanxess"/>
                              <w:b/>
                              <w:sz w:val="16"/>
                              <w:szCs w:val="16"/>
                              <w:lang w:eastAsia="zh-CN"/>
                            </w:rPr>
                            <w:t>Contact:</w:t>
                          </w:r>
                        </w:p>
                        <w:p w14:paraId="0A096530" w14:textId="77777777" w:rsidR="00FF6F4C" w:rsidRDefault="00FF6F4C">
                          <w:pPr>
                            <w:pStyle w:val="MLStat"/>
                            <w:spacing w:before="0" w:after="0" w:line="220" w:lineRule="atLeast"/>
                            <w:ind w:left="0" w:right="557" w:firstLine="0"/>
                            <w:rPr>
                              <w:rFonts w:ascii="Lanxess" w:hAnsi="Lanxess"/>
                              <w:sz w:val="16"/>
                              <w:szCs w:val="16"/>
                              <w:lang w:eastAsia="zh-CN"/>
                            </w:rPr>
                          </w:pPr>
                        </w:p>
                        <w:p w14:paraId="257B8595" w14:textId="77777777" w:rsidR="00FF6F4C" w:rsidRDefault="00FF6F4C">
                          <w:pPr>
                            <w:pStyle w:val="MLStat"/>
                            <w:spacing w:before="0" w:after="0" w:line="220" w:lineRule="atLeast"/>
                            <w:ind w:left="0" w:right="557" w:firstLine="0"/>
                            <w:rPr>
                              <w:rFonts w:ascii="Lanxess" w:hAnsi="Lanxess"/>
                              <w:sz w:val="16"/>
                              <w:szCs w:val="16"/>
                              <w:lang w:eastAsia="zh-CN"/>
                            </w:rPr>
                          </w:pPr>
                        </w:p>
                        <w:p w14:paraId="0EC05FE0" w14:textId="77777777" w:rsidR="00FF6F4C" w:rsidRDefault="00FF6F4C">
                          <w:pPr>
                            <w:pStyle w:val="MLStat"/>
                            <w:spacing w:before="0" w:after="0" w:line="220" w:lineRule="atLeast"/>
                            <w:ind w:left="0" w:right="557" w:firstLine="0"/>
                            <w:rPr>
                              <w:rFonts w:ascii="Lanxess" w:hAnsi="Lanxess"/>
                              <w:sz w:val="16"/>
                              <w:szCs w:val="16"/>
                              <w:lang w:eastAsia="zh-CN"/>
                            </w:rPr>
                          </w:pPr>
                        </w:p>
                        <w:p w14:paraId="052AD771" w14:textId="77777777" w:rsidR="00FF6F4C" w:rsidRDefault="00FF6F4C">
                          <w:pPr>
                            <w:rPr>
                              <w:rFonts w:ascii="Lanxess" w:hAnsi="Lanxess" w:cs="Arial"/>
                              <w:sz w:val="16"/>
                              <w:szCs w:val="16"/>
                              <w:lang w:val="en-GB"/>
                            </w:rPr>
                          </w:pPr>
                        </w:p>
                        <w:p w14:paraId="5797ACF7" w14:textId="77777777" w:rsidR="00FF6F4C" w:rsidRDefault="00354586">
                          <w:pPr>
                            <w:spacing w:after="0" w:line="320" w:lineRule="exact"/>
                            <w:rPr>
                              <w:rFonts w:ascii="Lanxess" w:hAnsi="Lanxess" w:cs="Arial"/>
                              <w:sz w:val="16"/>
                              <w:szCs w:val="16"/>
                              <w:lang w:val="en-US"/>
                            </w:rPr>
                          </w:pPr>
                          <w:r>
                            <w:rPr>
                              <w:rFonts w:ascii="Lanxess" w:hAnsi="Lanxess" w:cs="Arial"/>
                              <w:sz w:val="16"/>
                              <w:szCs w:val="16"/>
                              <w:lang w:val="en-US"/>
                            </w:rPr>
                            <w:t>Fiona Yu</w:t>
                          </w:r>
                        </w:p>
                        <w:p w14:paraId="70D3724B" w14:textId="77777777" w:rsidR="00FF6F4C" w:rsidRDefault="00354586">
                          <w:pPr>
                            <w:spacing w:after="0" w:line="320" w:lineRule="exact"/>
                            <w:rPr>
                              <w:rFonts w:ascii="Lanxess" w:hAnsi="Lanxess" w:cs="Arial"/>
                              <w:sz w:val="16"/>
                              <w:szCs w:val="16"/>
                              <w:lang w:val="en-US"/>
                            </w:rPr>
                          </w:pPr>
                          <w:r>
                            <w:rPr>
                              <w:rFonts w:ascii="Lanxess" w:hAnsi="Lanxess" w:cs="Arial"/>
                              <w:sz w:val="16"/>
                              <w:szCs w:val="16"/>
                              <w:lang w:val="en-US" w:eastAsia="zh-CN"/>
                            </w:rPr>
                            <w:t>Phone + 86 21 6109 6716</w:t>
                          </w:r>
                        </w:p>
                        <w:p w14:paraId="7AD49D08" w14:textId="77777777" w:rsidR="00FF6F4C" w:rsidRDefault="00354586">
                          <w:pPr>
                            <w:pStyle w:val="MLStat"/>
                            <w:spacing w:before="0" w:after="0" w:line="320" w:lineRule="exact"/>
                            <w:ind w:left="0" w:right="557" w:firstLine="0"/>
                            <w:rPr>
                              <w:rFonts w:ascii="Lanxess" w:hAnsi="Lanxess" w:cs="Arial"/>
                              <w:sz w:val="16"/>
                              <w:szCs w:val="16"/>
                              <w:lang w:val="en-US" w:eastAsia="zh-CN"/>
                            </w:rPr>
                          </w:pPr>
                          <w:r>
                            <w:rPr>
                              <w:rFonts w:ascii="Lanxess" w:hAnsi="Lanxess" w:cs="Arial"/>
                              <w:sz w:val="16"/>
                              <w:szCs w:val="16"/>
                              <w:lang w:val="en-US" w:eastAsia="zh-CN"/>
                            </w:rPr>
                            <w:t>fiona.yu@lanxess.com</w:t>
                          </w:r>
                        </w:p>
                        <w:p w14:paraId="49992A6D" w14:textId="77777777" w:rsidR="00FF6F4C" w:rsidRDefault="00FF6F4C">
                          <w:pPr>
                            <w:pStyle w:val="PI-Informationstexte"/>
                            <w:rPr>
                              <w:rFonts w:ascii="Lanxess" w:hAnsi="Lanxess"/>
                              <w:lang w:val="en-US" w:eastAsia="zh-CN"/>
                            </w:rPr>
                          </w:pPr>
                        </w:p>
                        <w:p w14:paraId="13FD6E71" w14:textId="77777777" w:rsidR="00FF6F4C" w:rsidRDefault="00354586">
                          <w:pPr>
                            <w:pStyle w:val="PI-Informationstexte"/>
                            <w:rPr>
                              <w:rFonts w:ascii="Lanxess" w:hAnsi="Lanxess"/>
                              <w:lang w:val="en-US" w:eastAsia="zh-CN"/>
                            </w:rPr>
                          </w:pPr>
                          <w:r>
                            <w:rPr>
                              <w:rFonts w:ascii="Lanxess" w:hAnsi="Lanxess"/>
                              <w:lang w:val="en-US"/>
                            </w:rPr>
                            <w:t xml:space="preserve">Page </w:t>
                          </w:r>
                          <w:r>
                            <w:rPr>
                              <w:rFonts w:ascii="Lanxess" w:hAnsi="Lanxess"/>
                            </w:rPr>
                            <w:fldChar w:fldCharType="begin"/>
                          </w:r>
                          <w:r>
                            <w:rPr>
                              <w:rFonts w:ascii="Lanxess" w:hAnsi="Lanxess"/>
                              <w:lang w:val="en-US"/>
                            </w:rPr>
                            <w:instrText xml:space="preserve"> PAGE  \* ARABIC  \* MERGEFORMAT </w:instrText>
                          </w:r>
                          <w:r>
                            <w:rPr>
                              <w:rFonts w:ascii="Lanxess" w:hAnsi="Lanxess"/>
                            </w:rPr>
                            <w:fldChar w:fldCharType="separate"/>
                          </w:r>
                          <w:r>
                            <w:rPr>
                              <w:rFonts w:ascii="Lanxess" w:hAnsi="Lanxess"/>
                              <w:lang w:val="en-US"/>
                            </w:rPr>
                            <w:t>5</w:t>
                          </w:r>
                          <w:r>
                            <w:rPr>
                              <w:rFonts w:ascii="Lanxess" w:hAnsi="Lanxess"/>
                            </w:rPr>
                            <w:fldChar w:fldCharType="end"/>
                          </w:r>
                          <w:r>
                            <w:rPr>
                              <w:rFonts w:ascii="Lanxess" w:hAnsi="Lanxess"/>
                              <w:lang w:val="en-US"/>
                            </w:rPr>
                            <w:t xml:space="preserve"> of</w:t>
                          </w:r>
                          <w:r>
                            <w:rPr>
                              <w:rFonts w:ascii="Lanxess" w:hAnsi="Lanxess" w:hint="eastAsia"/>
                              <w:lang w:val="en-US" w:eastAsia="zh-CN"/>
                            </w:rPr>
                            <w:t xml:space="preserve"> 3</w:t>
                          </w:r>
                        </w:p>
                        <w:p w14:paraId="7C82AC87" w14:textId="77777777" w:rsidR="00FF6F4C" w:rsidRDefault="00FF6F4C">
                          <w:pPr>
                            <w:pStyle w:val="PI-Informationstexte"/>
                            <w:rPr>
                              <w:lang w:val="en-US" w:eastAsia="zh-CN"/>
                            </w:rPr>
                          </w:pPr>
                        </w:p>
                      </w:txbxContent>
                    </wps:txbx>
                    <wps:bodyPr rot="0" vert="horz" wrap="square" lIns="0" tIns="0" rIns="0" bIns="0" anchor="t" anchorCtr="0" upright="1">
                      <a:noAutofit/>
                    </wps:bodyPr>
                  </wps:wsp>
                </a:graphicData>
              </a:graphic>
            </wp:anchor>
          </w:drawing>
        </mc:Choice>
        <mc:Fallback>
          <w:pict>
            <v:shape w14:anchorId="5534B816" id="Text Box 29" o:spid="_x0000_s1027" type="#_x0000_t202" style="position:absolute;margin-left:453.6pt;margin-top:160.75pt;width:139.3pt;height:340.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" o:allowoverlap="f" filled="f" stroked="f">
              <v:textbox inset="0,0,0,0">
                <w:txbxContent>
                  <w:p w14:paraId="44E9413E" w14:textId="77777777" w:rsidR="00FF6F4C" w:rsidRDefault="00354586">
                    <w:pPr>
                      <w:pStyle w:val="MLStat"/>
                      <w:spacing w:before="0" w:after="0" w:line="220" w:lineRule="atLeast"/>
                      <w:ind w:left="0" w:right="557" w:firstLine="0"/>
                      <w:rPr>
                        <w:rFonts w:ascii="Lanxess" w:hAnsi="Lanxess"/>
                        <w:b/>
                        <w:sz w:val="16"/>
                        <w:szCs w:val="16"/>
                        <w:lang w:val="en-US" w:eastAsia="zh-CN"/>
                      </w:rPr>
                    </w:pPr>
                    <w:r>
                      <w:rPr>
                        <w:rFonts w:ascii="Lanxess" w:hAnsi="Lanxess"/>
                        <w:b/>
                        <w:sz w:val="16"/>
                        <w:szCs w:val="16"/>
                        <w:lang w:val="en-US" w:eastAsia="zh-CN"/>
                      </w:rPr>
                      <w:t>LANXESS Greater China</w:t>
                    </w:r>
                  </w:p>
                  <w:p w14:paraId="4378BD77" w14:textId="77777777" w:rsidR="00FF6F4C" w:rsidRDefault="00354586">
                    <w:pPr>
                      <w:pStyle w:val="MLStat"/>
                      <w:spacing w:before="0" w:after="0" w:line="220" w:lineRule="atLeast"/>
                      <w:ind w:left="0" w:right="557" w:firstLine="0"/>
                      <w:rPr>
                        <w:rFonts w:ascii="Lanxess" w:hAnsi="Lanxess"/>
                        <w:b/>
                        <w:sz w:val="16"/>
                        <w:szCs w:val="16"/>
                        <w:lang w:eastAsia="zh-CN"/>
                      </w:rPr>
                    </w:pPr>
                    <w:r>
                      <w:rPr>
                        <w:rFonts w:ascii="Lanxess" w:hAnsi="Lanxess"/>
                        <w:b/>
                        <w:sz w:val="16"/>
                        <w:szCs w:val="16"/>
                        <w:lang w:eastAsia="zh-CN"/>
                      </w:rPr>
                      <w:t>Contact:</w:t>
                    </w:r>
                  </w:p>
                  <w:p w14:paraId="0A096530" w14:textId="77777777" w:rsidR="00FF6F4C" w:rsidRDefault="00FF6F4C">
                    <w:pPr>
                      <w:pStyle w:val="MLStat"/>
                      <w:spacing w:before="0" w:after="0" w:line="220" w:lineRule="atLeast"/>
                      <w:ind w:left="0" w:right="557" w:firstLine="0"/>
                      <w:rPr>
                        <w:rFonts w:ascii="Lanxess" w:hAnsi="Lanxess"/>
                        <w:sz w:val="16"/>
                        <w:szCs w:val="16"/>
                        <w:lang w:eastAsia="zh-CN"/>
                      </w:rPr>
                    </w:pPr>
                  </w:p>
                  <w:p w14:paraId="257B8595" w14:textId="77777777" w:rsidR="00FF6F4C" w:rsidRDefault="00FF6F4C">
                    <w:pPr>
                      <w:pStyle w:val="MLStat"/>
                      <w:spacing w:before="0" w:after="0" w:line="220" w:lineRule="atLeast"/>
                      <w:ind w:left="0" w:right="557" w:firstLine="0"/>
                      <w:rPr>
                        <w:rFonts w:ascii="Lanxess" w:hAnsi="Lanxess"/>
                        <w:sz w:val="16"/>
                        <w:szCs w:val="16"/>
                        <w:lang w:eastAsia="zh-CN"/>
                      </w:rPr>
                    </w:pPr>
                  </w:p>
                  <w:p w14:paraId="0EC05FE0" w14:textId="77777777" w:rsidR="00FF6F4C" w:rsidRDefault="00FF6F4C">
                    <w:pPr>
                      <w:pStyle w:val="MLStat"/>
                      <w:spacing w:before="0" w:after="0" w:line="220" w:lineRule="atLeast"/>
                      <w:ind w:left="0" w:right="557" w:firstLine="0"/>
                      <w:rPr>
                        <w:rFonts w:ascii="Lanxess" w:hAnsi="Lanxess"/>
                        <w:sz w:val="16"/>
                        <w:szCs w:val="16"/>
                        <w:lang w:eastAsia="zh-CN"/>
                      </w:rPr>
                    </w:pPr>
                  </w:p>
                  <w:p w14:paraId="052AD771" w14:textId="77777777" w:rsidR="00FF6F4C" w:rsidRDefault="00FF6F4C">
                    <w:pPr>
                      <w:rPr>
                        <w:rFonts w:ascii="Lanxess" w:hAnsi="Lanxess" w:cs="Arial"/>
                        <w:sz w:val="16"/>
                        <w:szCs w:val="16"/>
                        <w:lang w:val="en-GB"/>
                      </w:rPr>
                    </w:pPr>
                  </w:p>
                  <w:p w14:paraId="5797ACF7" w14:textId="77777777" w:rsidR="00FF6F4C" w:rsidRDefault="00354586">
                    <w:pPr>
                      <w:spacing w:after="0" w:line="320" w:lineRule="exact"/>
                      <w:rPr>
                        <w:rFonts w:ascii="Lanxess" w:hAnsi="Lanxess" w:cs="Arial"/>
                        <w:sz w:val="16"/>
                        <w:szCs w:val="16"/>
                        <w:lang w:val="en-US"/>
                      </w:rPr>
                    </w:pPr>
                    <w:r>
                      <w:rPr>
                        <w:rFonts w:ascii="Lanxess" w:hAnsi="Lanxess" w:cs="Arial"/>
                        <w:sz w:val="16"/>
                        <w:szCs w:val="16"/>
                        <w:lang w:val="en-US"/>
                      </w:rPr>
                      <w:t>Fiona Yu</w:t>
                    </w:r>
                  </w:p>
                  <w:p w14:paraId="70D3724B" w14:textId="77777777" w:rsidR="00FF6F4C" w:rsidRDefault="00354586">
                    <w:pPr>
                      <w:spacing w:after="0" w:line="320" w:lineRule="exact"/>
                      <w:rPr>
                        <w:rFonts w:ascii="Lanxess" w:hAnsi="Lanxess" w:cs="Arial"/>
                        <w:sz w:val="16"/>
                        <w:szCs w:val="16"/>
                        <w:lang w:val="en-US"/>
                      </w:rPr>
                    </w:pPr>
                    <w:r>
                      <w:rPr>
                        <w:rFonts w:ascii="Lanxess" w:hAnsi="Lanxess" w:cs="Arial"/>
                        <w:sz w:val="16"/>
                        <w:szCs w:val="16"/>
                        <w:lang w:val="en-US" w:eastAsia="zh-CN"/>
                      </w:rPr>
                      <w:t>Phone + 86 21 6109 6716</w:t>
                    </w:r>
                  </w:p>
                  <w:p w14:paraId="7AD49D08" w14:textId="77777777" w:rsidR="00FF6F4C" w:rsidRDefault="00354586">
                    <w:pPr>
                      <w:pStyle w:val="MLStat"/>
                      <w:spacing w:before="0" w:after="0" w:line="320" w:lineRule="exact"/>
                      <w:ind w:left="0" w:right="557" w:firstLine="0"/>
                      <w:rPr>
                        <w:rFonts w:ascii="Lanxess" w:hAnsi="Lanxess" w:cs="Arial"/>
                        <w:sz w:val="16"/>
                        <w:szCs w:val="16"/>
                        <w:lang w:val="en-US" w:eastAsia="zh-CN"/>
                      </w:rPr>
                    </w:pPr>
                    <w:r>
                      <w:rPr>
                        <w:rFonts w:ascii="Lanxess" w:hAnsi="Lanxess" w:cs="Arial"/>
                        <w:sz w:val="16"/>
                        <w:szCs w:val="16"/>
                        <w:lang w:val="en-US" w:eastAsia="zh-CN"/>
                      </w:rPr>
                      <w:t>fiona.yu@lanxess.com</w:t>
                    </w:r>
                  </w:p>
                  <w:p w14:paraId="49992A6D" w14:textId="77777777" w:rsidR="00FF6F4C" w:rsidRDefault="00FF6F4C">
                    <w:pPr>
                      <w:pStyle w:val="PI-Informationstexte"/>
                      <w:rPr>
                        <w:rFonts w:ascii="Lanxess" w:hAnsi="Lanxess"/>
                        <w:lang w:val="en-US" w:eastAsia="zh-CN"/>
                      </w:rPr>
                    </w:pPr>
                  </w:p>
                  <w:p w14:paraId="13FD6E71" w14:textId="77777777" w:rsidR="00FF6F4C" w:rsidRDefault="00354586">
                    <w:pPr>
                      <w:pStyle w:val="PI-Informationstexte"/>
                      <w:rPr>
                        <w:rFonts w:ascii="Lanxess" w:hAnsi="Lanxess"/>
                        <w:lang w:val="en-US" w:eastAsia="zh-CN"/>
                      </w:rPr>
                    </w:pPr>
                    <w:r>
                      <w:rPr>
                        <w:rFonts w:ascii="Lanxess" w:hAnsi="Lanxess"/>
                        <w:lang w:val="en-US"/>
                      </w:rPr>
                      <w:t xml:space="preserve">Page </w:t>
                    </w:r>
                    <w:r>
                      <w:rPr>
                        <w:rFonts w:ascii="Lanxess" w:hAnsi="Lanxess"/>
                      </w:rPr>
                      <w:fldChar w:fldCharType="begin"/>
                    </w:r>
                    <w:r>
                      <w:rPr>
                        <w:rFonts w:ascii="Lanxess" w:hAnsi="Lanxess"/>
                        <w:lang w:val="en-US"/>
                      </w:rPr>
                      <w:instrText xml:space="preserve"> PAGE  \* ARABIC  \* MERGEFORMAT </w:instrText>
                    </w:r>
                    <w:r>
                      <w:rPr>
                        <w:rFonts w:ascii="Lanxess" w:hAnsi="Lanxess"/>
                      </w:rPr>
                      <w:fldChar w:fldCharType="separate"/>
                    </w:r>
                    <w:r>
                      <w:rPr>
                        <w:rFonts w:ascii="Lanxess" w:hAnsi="Lanxess"/>
                        <w:lang w:val="en-US"/>
                      </w:rPr>
                      <w:t>5</w:t>
                    </w:r>
                    <w:r>
                      <w:rPr>
                        <w:rFonts w:ascii="Lanxess" w:hAnsi="Lanxess"/>
                      </w:rPr>
                      <w:fldChar w:fldCharType="end"/>
                    </w:r>
                    <w:r>
                      <w:rPr>
                        <w:rFonts w:ascii="Lanxess" w:hAnsi="Lanxess"/>
                        <w:lang w:val="en-US"/>
                      </w:rPr>
                      <w:t xml:space="preserve"> of</w:t>
                    </w:r>
                    <w:r>
                      <w:rPr>
                        <w:rFonts w:ascii="Lanxess" w:hAnsi="Lanxess" w:hint="eastAsia"/>
                        <w:lang w:val="en-US" w:eastAsia="zh-CN"/>
                      </w:rPr>
                      <w:t xml:space="preserve"> 3</w:t>
                    </w:r>
                  </w:p>
                  <w:p w14:paraId="7C82AC87" w14:textId="77777777" w:rsidR="00FF6F4C" w:rsidRDefault="00FF6F4C">
                    <w:pPr>
                      <w:pStyle w:val="PI-Informationstexte"/>
                      <w:rPr>
                        <w:lang w:val="en-US" w:eastAsia="zh-CN"/>
                      </w:rPr>
                    </w:pPr>
                  </w:p>
                </w:txbxContent>
              </v:textbox>
              <w10:wrap anchorx="page" anchory="page"/>
              <w10:anchorlock/>
            </v:shape>
          </w:pict>
        </mc:Fallback>
      </mc:AlternateContent>
    </w:r>
    <w:r>
      <w:rPr>
        <w:noProof/>
        <w:lang w:val="en-US"/>
      </w:rPr>
      <w:drawing>
        <wp:anchor distT="0" distB="0" distL="114300" distR="114300" simplePos="0" relativeHeight="251658752" behindDoc="1" locked="1" layoutInCell="1" allowOverlap="1" wp14:anchorId="718DB17C" wp14:editId="63DEDEBA">
          <wp:simplePos x="0" y="0"/>
          <wp:positionH relativeFrom="page">
            <wp:posOffset>5760720</wp:posOffset>
          </wp:positionH>
          <wp:positionV relativeFrom="page">
            <wp:posOffset>540385</wp:posOffset>
          </wp:positionV>
          <wp:extent cx="1440180" cy="563880"/>
          <wp:effectExtent l="0" t="0" r="7620" b="7620"/>
          <wp:wrapNone/>
          <wp:docPr id="25" name="Picture 25"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c_p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0180" cy="5638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EBAC" w14:textId="77777777" w:rsidR="00FF6F4C" w:rsidRDefault="00354586">
    <w:pPr>
      <w:pStyle w:val="Header"/>
      <w:tabs>
        <w:tab w:val="clear" w:pos="4536"/>
        <w:tab w:val="clear" w:pos="9072"/>
        <w:tab w:val="left" w:pos="4440"/>
      </w:tabs>
    </w:pPr>
    <w:r>
      <w:rPr>
        <w:noProof/>
        <w:lang w:val="en-US"/>
      </w:rPr>
      <mc:AlternateContent>
        <mc:Choice Requires="wps">
          <w:drawing>
            <wp:anchor distT="0" distB="0" distL="114300" distR="114300" simplePos="0" relativeHeight="251660800" behindDoc="0" locked="1" layoutInCell="1" allowOverlap="0" wp14:anchorId="1A20F570" wp14:editId="7D7479A3">
              <wp:simplePos x="0" y="0"/>
              <wp:positionH relativeFrom="page">
                <wp:posOffset>5760720</wp:posOffset>
              </wp:positionH>
              <wp:positionV relativeFrom="page">
                <wp:posOffset>2041525</wp:posOffset>
              </wp:positionV>
              <wp:extent cx="1654810" cy="4319905"/>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4319905"/>
                      </a:xfrm>
                      <a:prstGeom prst="rect">
                        <a:avLst/>
                      </a:prstGeom>
                      <a:noFill/>
                      <a:ln>
                        <a:noFill/>
                      </a:ln>
                    </wps:spPr>
                    <wps:txbx>
                      <w:txbxContent>
                        <w:p w14:paraId="65685BFE" w14:textId="77777777" w:rsidR="00FF6F4C" w:rsidRDefault="00354586">
                          <w:pPr>
                            <w:pStyle w:val="MLStat"/>
                            <w:spacing w:before="0" w:after="0" w:line="220" w:lineRule="atLeast"/>
                            <w:ind w:left="0" w:right="557" w:firstLine="0"/>
                            <w:rPr>
                              <w:rFonts w:ascii="Lanxess" w:hAnsi="Lanxess"/>
                              <w:b/>
                              <w:sz w:val="16"/>
                              <w:szCs w:val="16"/>
                              <w:lang w:val="en-US" w:eastAsia="zh-CN"/>
                            </w:rPr>
                          </w:pPr>
                          <w:bookmarkStart w:id="14" w:name="Ansprechpartner_Seite1"/>
                          <w:r>
                            <w:rPr>
                              <w:rFonts w:ascii="Lanxess" w:hAnsi="Lanxess"/>
                              <w:b/>
                              <w:sz w:val="16"/>
                              <w:szCs w:val="16"/>
                              <w:lang w:val="en-US" w:eastAsia="zh-CN"/>
                            </w:rPr>
                            <w:t>LANXESS Greater China</w:t>
                          </w:r>
                        </w:p>
                        <w:p w14:paraId="6F9E12AA" w14:textId="77777777" w:rsidR="00FF6F4C" w:rsidRDefault="00354586">
                          <w:pPr>
                            <w:pStyle w:val="MLStat"/>
                            <w:spacing w:before="0" w:after="0" w:line="220" w:lineRule="atLeast"/>
                            <w:ind w:left="0" w:right="557" w:firstLine="0"/>
                            <w:rPr>
                              <w:rFonts w:ascii="Lanxess" w:hAnsi="Lanxess"/>
                              <w:b/>
                              <w:sz w:val="16"/>
                              <w:szCs w:val="16"/>
                              <w:lang w:eastAsia="zh-CN"/>
                            </w:rPr>
                          </w:pPr>
                          <w:r>
                            <w:rPr>
                              <w:rFonts w:ascii="Lanxess" w:hAnsi="Lanxess"/>
                              <w:b/>
                              <w:sz w:val="16"/>
                              <w:szCs w:val="16"/>
                              <w:lang w:eastAsia="zh-CN"/>
                            </w:rPr>
                            <w:t>Contact:</w:t>
                          </w:r>
                        </w:p>
                        <w:p w14:paraId="1E3EEA1D" w14:textId="77777777" w:rsidR="00FF6F4C" w:rsidRDefault="00FF6F4C">
                          <w:pPr>
                            <w:pStyle w:val="MLStat"/>
                            <w:spacing w:before="0" w:after="0" w:line="220" w:lineRule="atLeast"/>
                            <w:ind w:left="0" w:right="557" w:firstLine="0"/>
                            <w:rPr>
                              <w:rFonts w:ascii="Lanxess" w:hAnsi="Lanxess"/>
                              <w:sz w:val="16"/>
                              <w:szCs w:val="16"/>
                              <w:lang w:eastAsia="zh-CN"/>
                            </w:rPr>
                          </w:pPr>
                        </w:p>
                        <w:p w14:paraId="6EA812CE" w14:textId="77777777" w:rsidR="00FF6F4C" w:rsidRDefault="00FF6F4C">
                          <w:pPr>
                            <w:pStyle w:val="MLStat"/>
                            <w:spacing w:before="0" w:after="0" w:line="220" w:lineRule="atLeast"/>
                            <w:ind w:left="0" w:right="557" w:firstLine="0"/>
                            <w:rPr>
                              <w:rFonts w:ascii="Lanxess" w:hAnsi="Lanxess"/>
                              <w:sz w:val="16"/>
                              <w:szCs w:val="16"/>
                              <w:lang w:eastAsia="zh-CN"/>
                            </w:rPr>
                          </w:pPr>
                        </w:p>
                        <w:p w14:paraId="40E6527C" w14:textId="77777777" w:rsidR="00FF6F4C" w:rsidRDefault="00FF6F4C">
                          <w:pPr>
                            <w:spacing w:after="0" w:line="320" w:lineRule="exact"/>
                            <w:rPr>
                              <w:rFonts w:ascii="Lanxess" w:hAnsi="Lanxess" w:cs="Arial"/>
                              <w:sz w:val="16"/>
                              <w:szCs w:val="16"/>
                              <w:lang w:val="en-GB"/>
                            </w:rPr>
                          </w:pPr>
                        </w:p>
                        <w:p w14:paraId="5EF73D61" w14:textId="77777777" w:rsidR="00FF6F4C" w:rsidRDefault="00354586">
                          <w:pPr>
                            <w:spacing w:after="0" w:line="320" w:lineRule="exact"/>
                            <w:rPr>
                              <w:rFonts w:ascii="Lanxess" w:hAnsi="Lanxess" w:cs="Arial"/>
                              <w:sz w:val="16"/>
                              <w:szCs w:val="16"/>
                              <w:lang w:val="en-US"/>
                            </w:rPr>
                          </w:pPr>
                          <w:r>
                            <w:rPr>
                              <w:rFonts w:ascii="Lanxess" w:hAnsi="Lanxess" w:cs="Arial"/>
                              <w:sz w:val="16"/>
                              <w:szCs w:val="16"/>
                              <w:lang w:val="en-US"/>
                            </w:rPr>
                            <w:t>Fiona Yu</w:t>
                          </w:r>
                        </w:p>
                        <w:p w14:paraId="4DFAA660" w14:textId="77777777" w:rsidR="00FF6F4C" w:rsidRDefault="00354586">
                          <w:pPr>
                            <w:pStyle w:val="MLStat"/>
                            <w:spacing w:before="0" w:after="0" w:line="320" w:lineRule="exact"/>
                            <w:ind w:left="0" w:right="557" w:firstLine="0"/>
                            <w:rPr>
                              <w:rFonts w:ascii="Lanxess" w:hAnsi="Lanxess" w:cs="Arial"/>
                              <w:sz w:val="16"/>
                              <w:szCs w:val="16"/>
                              <w:lang w:val="en-US" w:eastAsia="zh-CN"/>
                            </w:rPr>
                          </w:pPr>
                          <w:r>
                            <w:rPr>
                              <w:rFonts w:ascii="Lanxess" w:hAnsi="Lanxess" w:cs="Arial"/>
                              <w:sz w:val="16"/>
                              <w:szCs w:val="16"/>
                              <w:lang w:val="en-US" w:eastAsia="zh-CN"/>
                            </w:rPr>
                            <w:t>Phone + 86 21 6109 6716</w:t>
                          </w:r>
                        </w:p>
                        <w:p w14:paraId="23CD9F8C" w14:textId="77777777" w:rsidR="00FF6F4C" w:rsidRDefault="00354586">
                          <w:pPr>
                            <w:pStyle w:val="MLStat"/>
                            <w:spacing w:before="0" w:after="0" w:line="320" w:lineRule="exact"/>
                            <w:ind w:left="0" w:right="557" w:firstLine="0"/>
                            <w:rPr>
                              <w:rFonts w:ascii="Lanxess" w:hAnsi="Lanxess" w:cs="Arial"/>
                              <w:sz w:val="16"/>
                              <w:szCs w:val="16"/>
                              <w:lang w:val="en-US" w:eastAsia="zh-CN"/>
                            </w:rPr>
                          </w:pPr>
                          <w:r>
                            <w:rPr>
                              <w:rFonts w:ascii="Lanxess" w:hAnsi="Lanxess" w:cs="Arial"/>
                              <w:sz w:val="16"/>
                              <w:szCs w:val="16"/>
                              <w:lang w:val="en-US" w:eastAsia="zh-CN"/>
                            </w:rPr>
                            <w:t>fiona.yu@lanxess.com</w:t>
                          </w:r>
                        </w:p>
                        <w:p w14:paraId="226E7C34" w14:textId="77777777" w:rsidR="00FF6F4C" w:rsidRDefault="00FF6F4C">
                          <w:pPr>
                            <w:rPr>
                              <w:rStyle w:val="Hyperlink"/>
                              <w:sz w:val="18"/>
                              <w:szCs w:val="18"/>
                              <w:lang w:val="en-US" w:eastAsia="zh-CN"/>
                            </w:rPr>
                          </w:pPr>
                        </w:p>
                        <w:p w14:paraId="039F8F2A" w14:textId="77777777" w:rsidR="00FF6F4C" w:rsidRDefault="00354586">
                          <w:pPr>
                            <w:pStyle w:val="PI-Informationstexte"/>
                            <w:rPr>
                              <w:rFonts w:ascii="Lanxess" w:hAnsi="Lanxess"/>
                              <w:lang w:val="en-US" w:eastAsia="zh-CN"/>
                            </w:rPr>
                          </w:pPr>
                          <w:r>
                            <w:rPr>
                              <w:rFonts w:ascii="Lanxess" w:hAnsi="Lanxess"/>
                              <w:lang w:val="en-US"/>
                            </w:rPr>
                            <w:t xml:space="preserve">Page </w:t>
                          </w:r>
                          <w:r>
                            <w:rPr>
                              <w:rFonts w:ascii="Lanxess" w:hAnsi="Lanxess"/>
                            </w:rPr>
                            <w:fldChar w:fldCharType="begin"/>
                          </w:r>
                          <w:r>
                            <w:rPr>
                              <w:rFonts w:ascii="Lanxess" w:hAnsi="Lanxess"/>
                              <w:lang w:val="en-US"/>
                            </w:rPr>
                            <w:instrText xml:space="preserve"> PAGE  \* ARABIC  \* MERGEFORMAT </w:instrText>
                          </w:r>
                          <w:r>
                            <w:rPr>
                              <w:rFonts w:ascii="Lanxess" w:hAnsi="Lanxess"/>
                            </w:rPr>
                            <w:fldChar w:fldCharType="separate"/>
                          </w:r>
                          <w:r>
                            <w:rPr>
                              <w:rFonts w:ascii="Lanxess" w:hAnsi="Lanxess"/>
                              <w:lang w:val="en-US"/>
                            </w:rPr>
                            <w:t>1</w:t>
                          </w:r>
                          <w:r>
                            <w:rPr>
                              <w:rFonts w:ascii="Lanxess" w:hAnsi="Lanxess"/>
                            </w:rPr>
                            <w:fldChar w:fldCharType="end"/>
                          </w:r>
                          <w:r>
                            <w:rPr>
                              <w:rFonts w:ascii="Lanxess" w:hAnsi="Lanxess"/>
                              <w:lang w:val="en-US"/>
                            </w:rPr>
                            <w:t xml:space="preserve"> of </w:t>
                          </w:r>
                          <w:r>
                            <w:rPr>
                              <w:rFonts w:ascii="Lanxess" w:hAnsi="Lanxess" w:hint="eastAsia"/>
                              <w:lang w:val="en-US" w:eastAsia="zh-CN"/>
                            </w:rPr>
                            <w:t>3</w:t>
                          </w:r>
                        </w:p>
                        <w:p w14:paraId="1B44018C" w14:textId="77777777" w:rsidR="00FF6F4C" w:rsidRDefault="00FF6F4C">
                          <w:pPr>
                            <w:rPr>
                              <w:rStyle w:val="Hyperlink"/>
                              <w:sz w:val="18"/>
                              <w:szCs w:val="18"/>
                              <w:lang w:val="en-US" w:eastAsia="zh-CN"/>
                            </w:rPr>
                          </w:pPr>
                        </w:p>
                        <w:p w14:paraId="1AFC0FAF" w14:textId="77777777" w:rsidR="00FF6F4C" w:rsidRDefault="00FF6F4C">
                          <w:pPr>
                            <w:rPr>
                              <w:rStyle w:val="Hyperlink"/>
                              <w:sz w:val="18"/>
                              <w:szCs w:val="18"/>
                              <w:lang w:val="en-US" w:eastAsia="zh-CN"/>
                            </w:rPr>
                          </w:pPr>
                        </w:p>
                        <w:p w14:paraId="52F26C6A" w14:textId="77777777" w:rsidR="00FF6F4C" w:rsidRDefault="00FF6F4C">
                          <w:pPr>
                            <w:pStyle w:val="MLStat"/>
                            <w:spacing w:before="0" w:after="0" w:line="240" w:lineRule="auto"/>
                            <w:ind w:left="0" w:right="557" w:firstLine="0"/>
                            <w:rPr>
                              <w:rFonts w:ascii="Arial" w:hAnsi="Arial"/>
                              <w:sz w:val="18"/>
                              <w:szCs w:val="18"/>
                              <w:lang w:val="en-US" w:eastAsia="zh-CN"/>
                            </w:rPr>
                          </w:pPr>
                        </w:p>
                        <w:bookmarkEnd w:id="14"/>
                        <w:p w14:paraId="3935EF0E" w14:textId="77777777" w:rsidR="00FF6F4C" w:rsidRDefault="00FF6F4C">
                          <w:pPr>
                            <w:pStyle w:val="PI-Informationstexte"/>
                            <w:rPr>
                              <w:lang w:val="en-US" w:eastAsia="zh-CN"/>
                            </w:rPr>
                          </w:pPr>
                        </w:p>
                        <w:p w14:paraId="6520D00A" w14:textId="77777777" w:rsidR="00FF6F4C" w:rsidRDefault="00FF6F4C">
                          <w:pPr>
                            <w:pStyle w:val="PI-Informationstexte"/>
                            <w:rPr>
                              <w:lang w:val="en-US" w:eastAsia="zh-CN"/>
                            </w:rPr>
                          </w:pPr>
                        </w:p>
                      </w:txbxContent>
                    </wps:txbx>
                    <wps:bodyPr rot="0" vert="horz" wrap="square" lIns="0" tIns="0" rIns="0" bIns="0" anchor="t" anchorCtr="0" upright="1">
                      <a:noAutofit/>
                    </wps:bodyPr>
                  </wps:wsp>
                </a:graphicData>
              </a:graphic>
            </wp:anchor>
          </w:drawing>
        </mc:Choice>
        <mc:Fallback>
          <w:pict>
            <v:shapetype w14:anchorId="1A20F570" id="_x0000_t202" coordsize="21600,21600" o:spt="202" path="m,l,21600r21600,l21600,xe">
              <v:stroke joinstyle="miter"/>
              <v:path gradientshapeok="t" o:connecttype="rect"/>
            </v:shapetype>
            <v:shape id="Text Box 28" o:spid="_x0000_s1028" type="#_x0000_t202" style="position:absolute;margin-left:453.6pt;margin-top:160.75pt;width:130.3pt;height:340.1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" o:allowoverlap="f" filled="f" stroked="f">
              <v:textbox inset="0,0,0,0">
                <w:txbxContent>
                  <w:p w14:paraId="65685BFE" w14:textId="77777777" w:rsidR="00FF6F4C" w:rsidRDefault="00354586">
                    <w:pPr>
                      <w:pStyle w:val="MLStat"/>
                      <w:spacing w:before="0" w:after="0" w:line="220" w:lineRule="atLeast"/>
                      <w:ind w:left="0" w:right="557" w:firstLine="0"/>
                      <w:rPr>
                        <w:rFonts w:ascii="Lanxess" w:hAnsi="Lanxess"/>
                        <w:b/>
                        <w:sz w:val="16"/>
                        <w:szCs w:val="16"/>
                        <w:lang w:val="en-US" w:eastAsia="zh-CN"/>
                      </w:rPr>
                    </w:pPr>
                    <w:bookmarkStart w:id="15" w:name="Ansprechpartner_Seite1"/>
                    <w:r>
                      <w:rPr>
                        <w:rFonts w:ascii="Lanxess" w:hAnsi="Lanxess"/>
                        <w:b/>
                        <w:sz w:val="16"/>
                        <w:szCs w:val="16"/>
                        <w:lang w:val="en-US" w:eastAsia="zh-CN"/>
                      </w:rPr>
                      <w:t>LANXESS Greater China</w:t>
                    </w:r>
                  </w:p>
                  <w:p w14:paraId="6F9E12AA" w14:textId="77777777" w:rsidR="00FF6F4C" w:rsidRDefault="00354586">
                    <w:pPr>
                      <w:pStyle w:val="MLStat"/>
                      <w:spacing w:before="0" w:after="0" w:line="220" w:lineRule="atLeast"/>
                      <w:ind w:left="0" w:right="557" w:firstLine="0"/>
                      <w:rPr>
                        <w:rFonts w:ascii="Lanxess" w:hAnsi="Lanxess"/>
                        <w:b/>
                        <w:sz w:val="16"/>
                        <w:szCs w:val="16"/>
                        <w:lang w:eastAsia="zh-CN"/>
                      </w:rPr>
                    </w:pPr>
                    <w:r>
                      <w:rPr>
                        <w:rFonts w:ascii="Lanxess" w:hAnsi="Lanxess"/>
                        <w:b/>
                        <w:sz w:val="16"/>
                        <w:szCs w:val="16"/>
                        <w:lang w:eastAsia="zh-CN"/>
                      </w:rPr>
                      <w:t>Contact:</w:t>
                    </w:r>
                  </w:p>
                  <w:p w14:paraId="1E3EEA1D" w14:textId="77777777" w:rsidR="00FF6F4C" w:rsidRDefault="00FF6F4C">
                    <w:pPr>
                      <w:pStyle w:val="MLStat"/>
                      <w:spacing w:before="0" w:after="0" w:line="220" w:lineRule="atLeast"/>
                      <w:ind w:left="0" w:right="557" w:firstLine="0"/>
                      <w:rPr>
                        <w:rFonts w:ascii="Lanxess" w:hAnsi="Lanxess"/>
                        <w:sz w:val="16"/>
                        <w:szCs w:val="16"/>
                        <w:lang w:eastAsia="zh-CN"/>
                      </w:rPr>
                    </w:pPr>
                  </w:p>
                  <w:p w14:paraId="6EA812CE" w14:textId="77777777" w:rsidR="00FF6F4C" w:rsidRDefault="00FF6F4C">
                    <w:pPr>
                      <w:pStyle w:val="MLStat"/>
                      <w:spacing w:before="0" w:after="0" w:line="220" w:lineRule="atLeast"/>
                      <w:ind w:left="0" w:right="557" w:firstLine="0"/>
                      <w:rPr>
                        <w:rFonts w:ascii="Lanxess" w:hAnsi="Lanxess"/>
                        <w:sz w:val="16"/>
                        <w:szCs w:val="16"/>
                        <w:lang w:eastAsia="zh-CN"/>
                      </w:rPr>
                    </w:pPr>
                  </w:p>
                  <w:p w14:paraId="40E6527C" w14:textId="77777777" w:rsidR="00FF6F4C" w:rsidRDefault="00FF6F4C">
                    <w:pPr>
                      <w:spacing w:after="0" w:line="320" w:lineRule="exact"/>
                      <w:rPr>
                        <w:rFonts w:ascii="Lanxess" w:hAnsi="Lanxess" w:cs="Arial"/>
                        <w:sz w:val="16"/>
                        <w:szCs w:val="16"/>
                        <w:lang w:val="en-GB"/>
                      </w:rPr>
                    </w:pPr>
                  </w:p>
                  <w:p w14:paraId="5EF73D61" w14:textId="77777777" w:rsidR="00FF6F4C" w:rsidRDefault="00354586">
                    <w:pPr>
                      <w:spacing w:after="0" w:line="320" w:lineRule="exact"/>
                      <w:rPr>
                        <w:rFonts w:ascii="Lanxess" w:hAnsi="Lanxess" w:cs="Arial"/>
                        <w:sz w:val="16"/>
                        <w:szCs w:val="16"/>
                        <w:lang w:val="en-US"/>
                      </w:rPr>
                    </w:pPr>
                    <w:r>
                      <w:rPr>
                        <w:rFonts w:ascii="Lanxess" w:hAnsi="Lanxess" w:cs="Arial"/>
                        <w:sz w:val="16"/>
                        <w:szCs w:val="16"/>
                        <w:lang w:val="en-US"/>
                      </w:rPr>
                      <w:t>Fiona Yu</w:t>
                    </w:r>
                  </w:p>
                  <w:p w14:paraId="4DFAA660" w14:textId="77777777" w:rsidR="00FF6F4C" w:rsidRDefault="00354586">
                    <w:pPr>
                      <w:pStyle w:val="MLStat"/>
                      <w:spacing w:before="0" w:after="0" w:line="320" w:lineRule="exact"/>
                      <w:ind w:left="0" w:right="557" w:firstLine="0"/>
                      <w:rPr>
                        <w:rFonts w:ascii="Lanxess" w:hAnsi="Lanxess" w:cs="Arial"/>
                        <w:sz w:val="16"/>
                        <w:szCs w:val="16"/>
                        <w:lang w:val="en-US" w:eastAsia="zh-CN"/>
                      </w:rPr>
                    </w:pPr>
                    <w:r>
                      <w:rPr>
                        <w:rFonts w:ascii="Lanxess" w:hAnsi="Lanxess" w:cs="Arial"/>
                        <w:sz w:val="16"/>
                        <w:szCs w:val="16"/>
                        <w:lang w:val="en-US" w:eastAsia="zh-CN"/>
                      </w:rPr>
                      <w:t>Phone + 86 21 6109 6716</w:t>
                    </w:r>
                  </w:p>
                  <w:p w14:paraId="23CD9F8C" w14:textId="77777777" w:rsidR="00FF6F4C" w:rsidRDefault="00354586">
                    <w:pPr>
                      <w:pStyle w:val="MLStat"/>
                      <w:spacing w:before="0" w:after="0" w:line="320" w:lineRule="exact"/>
                      <w:ind w:left="0" w:right="557" w:firstLine="0"/>
                      <w:rPr>
                        <w:rFonts w:ascii="Lanxess" w:hAnsi="Lanxess" w:cs="Arial"/>
                        <w:sz w:val="16"/>
                        <w:szCs w:val="16"/>
                        <w:lang w:val="en-US" w:eastAsia="zh-CN"/>
                      </w:rPr>
                    </w:pPr>
                    <w:r>
                      <w:rPr>
                        <w:rFonts w:ascii="Lanxess" w:hAnsi="Lanxess" w:cs="Arial"/>
                        <w:sz w:val="16"/>
                        <w:szCs w:val="16"/>
                        <w:lang w:val="en-US" w:eastAsia="zh-CN"/>
                      </w:rPr>
                      <w:t>fiona.yu@lanxess.com</w:t>
                    </w:r>
                  </w:p>
                  <w:p w14:paraId="226E7C34" w14:textId="77777777" w:rsidR="00FF6F4C" w:rsidRDefault="00FF6F4C">
                    <w:pPr>
                      <w:rPr>
                        <w:rStyle w:val="Hyperlink"/>
                        <w:sz w:val="18"/>
                        <w:szCs w:val="18"/>
                        <w:lang w:val="en-US" w:eastAsia="zh-CN"/>
                      </w:rPr>
                    </w:pPr>
                  </w:p>
                  <w:p w14:paraId="039F8F2A" w14:textId="77777777" w:rsidR="00FF6F4C" w:rsidRDefault="00354586">
                    <w:pPr>
                      <w:pStyle w:val="PI-Informationstexte"/>
                      <w:rPr>
                        <w:rFonts w:ascii="Lanxess" w:hAnsi="Lanxess"/>
                        <w:lang w:val="en-US" w:eastAsia="zh-CN"/>
                      </w:rPr>
                    </w:pPr>
                    <w:r>
                      <w:rPr>
                        <w:rFonts w:ascii="Lanxess" w:hAnsi="Lanxess"/>
                        <w:lang w:val="en-US"/>
                      </w:rPr>
                      <w:t xml:space="preserve">Page </w:t>
                    </w:r>
                    <w:r>
                      <w:rPr>
                        <w:rFonts w:ascii="Lanxess" w:hAnsi="Lanxess"/>
                      </w:rPr>
                      <w:fldChar w:fldCharType="begin"/>
                    </w:r>
                    <w:r>
                      <w:rPr>
                        <w:rFonts w:ascii="Lanxess" w:hAnsi="Lanxess"/>
                        <w:lang w:val="en-US"/>
                      </w:rPr>
                      <w:instrText xml:space="preserve"> PAGE  \* ARABIC  \* MERGEFORMAT </w:instrText>
                    </w:r>
                    <w:r>
                      <w:rPr>
                        <w:rFonts w:ascii="Lanxess" w:hAnsi="Lanxess"/>
                      </w:rPr>
                      <w:fldChar w:fldCharType="separate"/>
                    </w:r>
                    <w:r>
                      <w:rPr>
                        <w:rFonts w:ascii="Lanxess" w:hAnsi="Lanxess"/>
                        <w:lang w:val="en-US"/>
                      </w:rPr>
                      <w:t>1</w:t>
                    </w:r>
                    <w:r>
                      <w:rPr>
                        <w:rFonts w:ascii="Lanxess" w:hAnsi="Lanxess"/>
                      </w:rPr>
                      <w:fldChar w:fldCharType="end"/>
                    </w:r>
                    <w:r>
                      <w:rPr>
                        <w:rFonts w:ascii="Lanxess" w:hAnsi="Lanxess"/>
                        <w:lang w:val="en-US"/>
                      </w:rPr>
                      <w:t xml:space="preserve"> of </w:t>
                    </w:r>
                    <w:r>
                      <w:rPr>
                        <w:rFonts w:ascii="Lanxess" w:hAnsi="Lanxess" w:hint="eastAsia"/>
                        <w:lang w:val="en-US" w:eastAsia="zh-CN"/>
                      </w:rPr>
                      <w:t>3</w:t>
                    </w:r>
                  </w:p>
                  <w:p w14:paraId="1B44018C" w14:textId="77777777" w:rsidR="00FF6F4C" w:rsidRDefault="00FF6F4C">
                    <w:pPr>
                      <w:rPr>
                        <w:rStyle w:val="Hyperlink"/>
                        <w:sz w:val="18"/>
                        <w:szCs w:val="18"/>
                        <w:lang w:val="en-US" w:eastAsia="zh-CN"/>
                      </w:rPr>
                    </w:pPr>
                  </w:p>
                  <w:p w14:paraId="1AFC0FAF" w14:textId="77777777" w:rsidR="00FF6F4C" w:rsidRDefault="00FF6F4C">
                    <w:pPr>
                      <w:rPr>
                        <w:rStyle w:val="Hyperlink"/>
                        <w:sz w:val="18"/>
                        <w:szCs w:val="18"/>
                        <w:lang w:val="en-US" w:eastAsia="zh-CN"/>
                      </w:rPr>
                    </w:pPr>
                  </w:p>
                  <w:p w14:paraId="52F26C6A" w14:textId="77777777" w:rsidR="00FF6F4C" w:rsidRDefault="00FF6F4C">
                    <w:pPr>
                      <w:pStyle w:val="MLStat"/>
                      <w:spacing w:before="0" w:after="0" w:line="240" w:lineRule="auto"/>
                      <w:ind w:left="0" w:right="557" w:firstLine="0"/>
                      <w:rPr>
                        <w:rFonts w:ascii="Arial" w:hAnsi="Arial"/>
                        <w:sz w:val="18"/>
                        <w:szCs w:val="18"/>
                        <w:lang w:val="en-US" w:eastAsia="zh-CN"/>
                      </w:rPr>
                    </w:pPr>
                  </w:p>
                  <w:bookmarkEnd w:id="15"/>
                  <w:p w14:paraId="3935EF0E" w14:textId="77777777" w:rsidR="00FF6F4C" w:rsidRDefault="00FF6F4C">
                    <w:pPr>
                      <w:pStyle w:val="PI-Informationstexte"/>
                      <w:rPr>
                        <w:lang w:val="en-US" w:eastAsia="zh-CN"/>
                      </w:rPr>
                    </w:pPr>
                  </w:p>
                  <w:p w14:paraId="6520D00A" w14:textId="77777777" w:rsidR="00FF6F4C" w:rsidRDefault="00FF6F4C">
                    <w:pPr>
                      <w:pStyle w:val="PI-Informationstexte"/>
                      <w:rPr>
                        <w:lang w:val="en-US" w:eastAsia="zh-CN"/>
                      </w:rPr>
                    </w:pPr>
                  </w:p>
                </w:txbxContent>
              </v:textbox>
              <w10:wrap anchorx="page" anchory="page"/>
              <w10:anchorlock/>
            </v:shape>
          </w:pict>
        </mc:Fallback>
      </mc:AlternateContent>
    </w:r>
    <w:r>
      <w:rPr>
        <w:noProof/>
        <w:lang w:val="en-US"/>
      </w:rPr>
      <w:drawing>
        <wp:anchor distT="0" distB="0" distL="114300" distR="114300" simplePos="0" relativeHeight="251654656" behindDoc="1" locked="1" layoutInCell="1" allowOverlap="0" wp14:anchorId="786B6C01" wp14:editId="4C1B6410">
          <wp:simplePos x="0" y="0"/>
          <wp:positionH relativeFrom="page">
            <wp:posOffset>-3028315</wp:posOffset>
          </wp:positionH>
          <wp:positionV relativeFrom="page">
            <wp:posOffset>5361940</wp:posOffset>
          </wp:positionV>
          <wp:extent cx="10443845" cy="5338445"/>
          <wp:effectExtent l="0" t="0" r="0" b="0"/>
          <wp:wrapNone/>
          <wp:docPr id="24" name="Picture 24" descr="S_pGL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_pGL_P"/>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43845" cy="5338445"/>
                  </a:xfrm>
                  <a:prstGeom prst="rect">
                    <a:avLst/>
                  </a:prstGeom>
                  <a:noFill/>
                  <a:ln>
                    <a:noFill/>
                  </a:ln>
                </pic:spPr>
              </pic:pic>
            </a:graphicData>
          </a:graphic>
        </wp:anchor>
      </w:drawing>
    </w:r>
    <w:r>
      <w:rPr>
        <w:noProof/>
        <w:lang w:val="en-US"/>
      </w:rPr>
      <w:drawing>
        <wp:anchor distT="0" distB="0" distL="114300" distR="114300" simplePos="0" relativeHeight="251656704" behindDoc="0" locked="1" layoutInCell="0" allowOverlap="0" wp14:anchorId="51DAA3D6" wp14:editId="4BCC2368">
          <wp:simplePos x="0" y="0"/>
          <wp:positionH relativeFrom="page">
            <wp:posOffset>5760720</wp:posOffset>
          </wp:positionH>
          <wp:positionV relativeFrom="page">
            <wp:posOffset>540385</wp:posOffset>
          </wp:positionV>
          <wp:extent cx="1440180" cy="563880"/>
          <wp:effectExtent l="0" t="0" r="7620" b="7620"/>
          <wp:wrapNone/>
          <wp:docPr id="22" name="Picture 22"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c_p_4C"/>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40180" cy="563880"/>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55680" behindDoc="0" locked="1" layoutInCell="0" allowOverlap="0" wp14:anchorId="71771E60" wp14:editId="01D541AA">
              <wp:simplePos x="0" y="0"/>
              <wp:positionH relativeFrom="page">
                <wp:posOffset>900430</wp:posOffset>
              </wp:positionH>
              <wp:positionV relativeFrom="page">
                <wp:posOffset>774065</wp:posOffset>
              </wp:positionV>
              <wp:extent cx="2400300" cy="28575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wps:spPr>
                    <wps:txbx>
                      <w:txbxContent>
                        <w:p w14:paraId="62A4C432" w14:textId="77777777" w:rsidR="00FF6F4C" w:rsidRDefault="00354586">
                          <w:pPr>
                            <w:rPr>
                              <w:rFonts w:ascii="Lanxess" w:hAnsi="Lanxess"/>
                              <w:b/>
                              <w:sz w:val="30"/>
                              <w:lang w:val="en-US" w:eastAsia="zh-CN"/>
                            </w:rPr>
                          </w:pPr>
                          <w:r>
                            <w:rPr>
                              <w:rFonts w:ascii="Lanxess" w:hAnsi="Lanxess"/>
                              <w:b/>
                              <w:sz w:val="30"/>
                              <w:lang w:val="en-US" w:eastAsia="zh-CN"/>
                            </w:rPr>
                            <w:t>Press Release</w:t>
                          </w:r>
                        </w:p>
                      </w:txbxContent>
                    </wps:txbx>
                    <wps:bodyPr rot="0" vert="horz" wrap="square" lIns="0" tIns="0" rIns="0" bIns="0" anchor="t" anchorCtr="0" upright="1">
                      <a:noAutofit/>
                    </wps:bodyPr>
                  </wps:wsp>
                </a:graphicData>
              </a:graphic>
            </wp:anchor>
          </w:drawing>
        </mc:Choice>
        <mc:Fallback>
          <w:pict>
            <v:shape w14:anchorId="71771E60" id="Text Box 21" o:spid="_x0000_s1029" type="#_x0000_t202" style="position:absolute;margin-left:70.9pt;margin-top:60.95pt;width:189pt;height:22.5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" o:allowincell="f" o:allowoverlap="f" filled="f" stroked="f">
              <v:textbox inset="0,0,0,0">
                <w:txbxContent>
                  <w:p w14:paraId="62A4C432" w14:textId="77777777" w:rsidR="00FF6F4C" w:rsidRDefault="00354586">
                    <w:pPr>
                      <w:rPr>
                        <w:rFonts w:ascii="Lanxess" w:hAnsi="Lanxess"/>
                        <w:b/>
                        <w:sz w:val="30"/>
                        <w:lang w:val="en-US" w:eastAsia="zh-CN"/>
                      </w:rPr>
                    </w:pPr>
                    <w:r>
                      <w:rPr>
                        <w:rFonts w:ascii="Lanxess" w:hAnsi="Lanxess"/>
                        <w:b/>
                        <w:sz w:val="30"/>
                        <w:lang w:val="en-US" w:eastAsia="zh-CN"/>
                      </w:rPr>
                      <w:t>Press Release</w:t>
                    </w:r>
                  </w:p>
                </w:txbxContent>
              </v:textbox>
              <w10:wrap anchorx="page" anchory="page"/>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7D1B"/>
    <w:multiLevelType w:val="multilevel"/>
    <w:tmpl w:val="7E0D7D1B"/>
    <w:lvl w:ilvl="0">
      <w:start w:val="1"/>
      <w:numFmt w:val="bullet"/>
      <w:pStyle w:val="Bullets"/>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78D"/>
    <w:rsid w:val="00015B8F"/>
    <w:rsid w:val="00031290"/>
    <w:rsid w:val="00036D8D"/>
    <w:rsid w:val="00037B67"/>
    <w:rsid w:val="000C4606"/>
    <w:rsid w:val="000D3084"/>
    <w:rsid w:val="000D4205"/>
    <w:rsid w:val="000D6D50"/>
    <w:rsid w:val="000D76C4"/>
    <w:rsid w:val="000E47C2"/>
    <w:rsid w:val="000E4951"/>
    <w:rsid w:val="000F152A"/>
    <w:rsid w:val="00100E3E"/>
    <w:rsid w:val="00103AD6"/>
    <w:rsid w:val="0011035E"/>
    <w:rsid w:val="0011434F"/>
    <w:rsid w:val="00117832"/>
    <w:rsid w:val="00121A81"/>
    <w:rsid w:val="00123599"/>
    <w:rsid w:val="00123E62"/>
    <w:rsid w:val="00126E3F"/>
    <w:rsid w:val="00127314"/>
    <w:rsid w:val="00137347"/>
    <w:rsid w:val="00145EFE"/>
    <w:rsid w:val="001702F7"/>
    <w:rsid w:val="0018025C"/>
    <w:rsid w:val="00195D1A"/>
    <w:rsid w:val="001A0D9A"/>
    <w:rsid w:val="001B23FB"/>
    <w:rsid w:val="002066C5"/>
    <w:rsid w:val="00275DBD"/>
    <w:rsid w:val="00283584"/>
    <w:rsid w:val="0029663E"/>
    <w:rsid w:val="002A65B5"/>
    <w:rsid w:val="002D3A34"/>
    <w:rsid w:val="002D4328"/>
    <w:rsid w:val="002D5FCC"/>
    <w:rsid w:val="002E0D77"/>
    <w:rsid w:val="002F0939"/>
    <w:rsid w:val="002F77F4"/>
    <w:rsid w:val="0031014A"/>
    <w:rsid w:val="00314C7B"/>
    <w:rsid w:val="003204B2"/>
    <w:rsid w:val="003208E6"/>
    <w:rsid w:val="00327FD2"/>
    <w:rsid w:val="00333283"/>
    <w:rsid w:val="00354586"/>
    <w:rsid w:val="00361FB9"/>
    <w:rsid w:val="0037381B"/>
    <w:rsid w:val="00384A4D"/>
    <w:rsid w:val="003854B9"/>
    <w:rsid w:val="003B22A7"/>
    <w:rsid w:val="003B5EE6"/>
    <w:rsid w:val="003B69A0"/>
    <w:rsid w:val="003C46DB"/>
    <w:rsid w:val="003D4211"/>
    <w:rsid w:val="003E6270"/>
    <w:rsid w:val="003F37F1"/>
    <w:rsid w:val="003F4030"/>
    <w:rsid w:val="00403F3A"/>
    <w:rsid w:val="004079CA"/>
    <w:rsid w:val="00422160"/>
    <w:rsid w:val="00431A83"/>
    <w:rsid w:val="00433F3C"/>
    <w:rsid w:val="004443B3"/>
    <w:rsid w:val="00447AD7"/>
    <w:rsid w:val="00452E1E"/>
    <w:rsid w:val="00453A8E"/>
    <w:rsid w:val="0045613C"/>
    <w:rsid w:val="004810CA"/>
    <w:rsid w:val="004917DB"/>
    <w:rsid w:val="00491EFC"/>
    <w:rsid w:val="004A21DC"/>
    <w:rsid w:val="004B12F2"/>
    <w:rsid w:val="004C6C26"/>
    <w:rsid w:val="004D25E7"/>
    <w:rsid w:val="004E1276"/>
    <w:rsid w:val="00516F95"/>
    <w:rsid w:val="00523B3E"/>
    <w:rsid w:val="00556E0D"/>
    <w:rsid w:val="00560F4F"/>
    <w:rsid w:val="00560FDD"/>
    <w:rsid w:val="005916DF"/>
    <w:rsid w:val="00591CBC"/>
    <w:rsid w:val="005B3089"/>
    <w:rsid w:val="005C39C2"/>
    <w:rsid w:val="005C6E42"/>
    <w:rsid w:val="005D3A27"/>
    <w:rsid w:val="005D6F82"/>
    <w:rsid w:val="005E5B7B"/>
    <w:rsid w:val="005E7172"/>
    <w:rsid w:val="005F3491"/>
    <w:rsid w:val="00610785"/>
    <w:rsid w:val="00613279"/>
    <w:rsid w:val="00614D3C"/>
    <w:rsid w:val="006214AD"/>
    <w:rsid w:val="006413B9"/>
    <w:rsid w:val="00641819"/>
    <w:rsid w:val="006540D3"/>
    <w:rsid w:val="00654C65"/>
    <w:rsid w:val="0067512E"/>
    <w:rsid w:val="006A3CAB"/>
    <w:rsid w:val="006B6321"/>
    <w:rsid w:val="006E27F3"/>
    <w:rsid w:val="006E64C9"/>
    <w:rsid w:val="006E778D"/>
    <w:rsid w:val="006F2225"/>
    <w:rsid w:val="0071548E"/>
    <w:rsid w:val="00720F56"/>
    <w:rsid w:val="0072256E"/>
    <w:rsid w:val="00727579"/>
    <w:rsid w:val="007418D2"/>
    <w:rsid w:val="00747089"/>
    <w:rsid w:val="00755B58"/>
    <w:rsid w:val="00770AC4"/>
    <w:rsid w:val="0078694C"/>
    <w:rsid w:val="00792D3A"/>
    <w:rsid w:val="007A0FEF"/>
    <w:rsid w:val="007A1ED1"/>
    <w:rsid w:val="007A21F4"/>
    <w:rsid w:val="007A45C3"/>
    <w:rsid w:val="007A4EB1"/>
    <w:rsid w:val="007B1E13"/>
    <w:rsid w:val="007C152D"/>
    <w:rsid w:val="007D3926"/>
    <w:rsid w:val="007D5141"/>
    <w:rsid w:val="007D5395"/>
    <w:rsid w:val="007D6714"/>
    <w:rsid w:val="007E430B"/>
    <w:rsid w:val="00801A1B"/>
    <w:rsid w:val="008043D0"/>
    <w:rsid w:val="00814A05"/>
    <w:rsid w:val="008229EB"/>
    <w:rsid w:val="00843DB4"/>
    <w:rsid w:val="00845645"/>
    <w:rsid w:val="008506A6"/>
    <w:rsid w:val="008516F3"/>
    <w:rsid w:val="00852E5E"/>
    <w:rsid w:val="00856B61"/>
    <w:rsid w:val="00860547"/>
    <w:rsid w:val="00863936"/>
    <w:rsid w:val="00877BF2"/>
    <w:rsid w:val="0088056A"/>
    <w:rsid w:val="00880C9A"/>
    <w:rsid w:val="008B4083"/>
    <w:rsid w:val="008B795C"/>
    <w:rsid w:val="008D3F37"/>
    <w:rsid w:val="008D67A8"/>
    <w:rsid w:val="008F2D7B"/>
    <w:rsid w:val="00904C10"/>
    <w:rsid w:val="0092000E"/>
    <w:rsid w:val="00927DF3"/>
    <w:rsid w:val="009326D5"/>
    <w:rsid w:val="0093427C"/>
    <w:rsid w:val="00935CD4"/>
    <w:rsid w:val="009425A8"/>
    <w:rsid w:val="009438A6"/>
    <w:rsid w:val="00951678"/>
    <w:rsid w:val="0095340B"/>
    <w:rsid w:val="00955C14"/>
    <w:rsid w:val="0097440A"/>
    <w:rsid w:val="00987A1D"/>
    <w:rsid w:val="00992AB9"/>
    <w:rsid w:val="00992E83"/>
    <w:rsid w:val="009941FE"/>
    <w:rsid w:val="009B6B58"/>
    <w:rsid w:val="009C4BDF"/>
    <w:rsid w:val="009C7168"/>
    <w:rsid w:val="009C7EC8"/>
    <w:rsid w:val="00A111C1"/>
    <w:rsid w:val="00A776FB"/>
    <w:rsid w:val="00A85D39"/>
    <w:rsid w:val="00AB467A"/>
    <w:rsid w:val="00AC5018"/>
    <w:rsid w:val="00AD2508"/>
    <w:rsid w:val="00AF0FB6"/>
    <w:rsid w:val="00B03B70"/>
    <w:rsid w:val="00B04E5F"/>
    <w:rsid w:val="00B326D4"/>
    <w:rsid w:val="00B44E11"/>
    <w:rsid w:val="00B83E9E"/>
    <w:rsid w:val="00B86372"/>
    <w:rsid w:val="00B869E2"/>
    <w:rsid w:val="00B95E15"/>
    <w:rsid w:val="00BC6448"/>
    <w:rsid w:val="00BD6089"/>
    <w:rsid w:val="00BD7605"/>
    <w:rsid w:val="00BF1EB6"/>
    <w:rsid w:val="00BF2FD9"/>
    <w:rsid w:val="00BF32ED"/>
    <w:rsid w:val="00C107D8"/>
    <w:rsid w:val="00C250B8"/>
    <w:rsid w:val="00C300D3"/>
    <w:rsid w:val="00C3270F"/>
    <w:rsid w:val="00C65114"/>
    <w:rsid w:val="00C705FF"/>
    <w:rsid w:val="00C75A53"/>
    <w:rsid w:val="00C81619"/>
    <w:rsid w:val="00CD62AD"/>
    <w:rsid w:val="00CE48CC"/>
    <w:rsid w:val="00CE54E3"/>
    <w:rsid w:val="00D07AF5"/>
    <w:rsid w:val="00D105B0"/>
    <w:rsid w:val="00D3710D"/>
    <w:rsid w:val="00D44C40"/>
    <w:rsid w:val="00D45E68"/>
    <w:rsid w:val="00D54A3D"/>
    <w:rsid w:val="00D57084"/>
    <w:rsid w:val="00D62607"/>
    <w:rsid w:val="00D72761"/>
    <w:rsid w:val="00D80488"/>
    <w:rsid w:val="00D87A24"/>
    <w:rsid w:val="00DD134C"/>
    <w:rsid w:val="00E0235D"/>
    <w:rsid w:val="00E06289"/>
    <w:rsid w:val="00E11AAE"/>
    <w:rsid w:val="00E312DE"/>
    <w:rsid w:val="00E40A66"/>
    <w:rsid w:val="00E62615"/>
    <w:rsid w:val="00E71846"/>
    <w:rsid w:val="00E8254A"/>
    <w:rsid w:val="00E957E5"/>
    <w:rsid w:val="00EB361A"/>
    <w:rsid w:val="00EB54CD"/>
    <w:rsid w:val="00EC59A0"/>
    <w:rsid w:val="00ED24F3"/>
    <w:rsid w:val="00EE10F0"/>
    <w:rsid w:val="00EE65F5"/>
    <w:rsid w:val="00EF10EB"/>
    <w:rsid w:val="00EF3DD8"/>
    <w:rsid w:val="00EF7DBB"/>
    <w:rsid w:val="00F01A14"/>
    <w:rsid w:val="00F127BD"/>
    <w:rsid w:val="00F20E66"/>
    <w:rsid w:val="00F328C9"/>
    <w:rsid w:val="00F36580"/>
    <w:rsid w:val="00F37D29"/>
    <w:rsid w:val="00F514D2"/>
    <w:rsid w:val="00F64CED"/>
    <w:rsid w:val="00FA4D5F"/>
    <w:rsid w:val="00FB157D"/>
    <w:rsid w:val="00FC1D0B"/>
    <w:rsid w:val="00FC2919"/>
    <w:rsid w:val="00FD624D"/>
    <w:rsid w:val="00FE20BE"/>
    <w:rsid w:val="00FE376A"/>
    <w:rsid w:val="00FE678E"/>
    <w:rsid w:val="00FF6F4C"/>
    <w:rsid w:val="01482C96"/>
    <w:rsid w:val="03277BB6"/>
    <w:rsid w:val="03615E6B"/>
    <w:rsid w:val="041758D9"/>
    <w:rsid w:val="048F5DFF"/>
    <w:rsid w:val="05D62F05"/>
    <w:rsid w:val="068D6D6F"/>
    <w:rsid w:val="098B45E8"/>
    <w:rsid w:val="0A7A5604"/>
    <w:rsid w:val="0A997002"/>
    <w:rsid w:val="0B0B5907"/>
    <w:rsid w:val="0C211E8A"/>
    <w:rsid w:val="0C6B346D"/>
    <w:rsid w:val="0C927733"/>
    <w:rsid w:val="0FBB49D5"/>
    <w:rsid w:val="10CE166A"/>
    <w:rsid w:val="10D3364A"/>
    <w:rsid w:val="11DA0A77"/>
    <w:rsid w:val="12B639A2"/>
    <w:rsid w:val="133111E8"/>
    <w:rsid w:val="13BB0C3E"/>
    <w:rsid w:val="142F61A9"/>
    <w:rsid w:val="15EE34D5"/>
    <w:rsid w:val="1A5617B5"/>
    <w:rsid w:val="1B190416"/>
    <w:rsid w:val="1D684698"/>
    <w:rsid w:val="1EB226ED"/>
    <w:rsid w:val="214C5F05"/>
    <w:rsid w:val="21607967"/>
    <w:rsid w:val="219B54C4"/>
    <w:rsid w:val="22005236"/>
    <w:rsid w:val="23E80F5E"/>
    <w:rsid w:val="27721D24"/>
    <w:rsid w:val="2BF613A6"/>
    <w:rsid w:val="2DF73190"/>
    <w:rsid w:val="2E1D273D"/>
    <w:rsid w:val="2EB33B7F"/>
    <w:rsid w:val="2ECE24CD"/>
    <w:rsid w:val="2F604008"/>
    <w:rsid w:val="32450E7D"/>
    <w:rsid w:val="327D621B"/>
    <w:rsid w:val="338E56BE"/>
    <w:rsid w:val="340D18A7"/>
    <w:rsid w:val="38761AD8"/>
    <w:rsid w:val="38843CF4"/>
    <w:rsid w:val="393E7A71"/>
    <w:rsid w:val="39A51C76"/>
    <w:rsid w:val="3A745EDC"/>
    <w:rsid w:val="3BB4363B"/>
    <w:rsid w:val="3DA24EC4"/>
    <w:rsid w:val="3E127968"/>
    <w:rsid w:val="41C37E70"/>
    <w:rsid w:val="41FC275E"/>
    <w:rsid w:val="42352EFD"/>
    <w:rsid w:val="430556E9"/>
    <w:rsid w:val="432A7A99"/>
    <w:rsid w:val="435C2D5B"/>
    <w:rsid w:val="43A26FA2"/>
    <w:rsid w:val="459C6BD8"/>
    <w:rsid w:val="47A22B3B"/>
    <w:rsid w:val="49195D47"/>
    <w:rsid w:val="499C3572"/>
    <w:rsid w:val="4DEC3C2C"/>
    <w:rsid w:val="4F732828"/>
    <w:rsid w:val="50F45A3D"/>
    <w:rsid w:val="540039BC"/>
    <w:rsid w:val="558343A6"/>
    <w:rsid w:val="55A561F4"/>
    <w:rsid w:val="55AF1A0E"/>
    <w:rsid w:val="55BA6D69"/>
    <w:rsid w:val="56331E0F"/>
    <w:rsid w:val="588234E7"/>
    <w:rsid w:val="5B3A4D31"/>
    <w:rsid w:val="5B6A2A2F"/>
    <w:rsid w:val="5C6715A3"/>
    <w:rsid w:val="5CC8662E"/>
    <w:rsid w:val="5CC92404"/>
    <w:rsid w:val="5F2B4908"/>
    <w:rsid w:val="5FEB7B86"/>
    <w:rsid w:val="61A23BFD"/>
    <w:rsid w:val="68034B53"/>
    <w:rsid w:val="69DD3500"/>
    <w:rsid w:val="69FB5E8B"/>
    <w:rsid w:val="6AA50605"/>
    <w:rsid w:val="6AB14243"/>
    <w:rsid w:val="6CFC356B"/>
    <w:rsid w:val="6E133B8C"/>
    <w:rsid w:val="6E5F1ED3"/>
    <w:rsid w:val="6FEA216F"/>
    <w:rsid w:val="73AC7393"/>
    <w:rsid w:val="73F86C1E"/>
    <w:rsid w:val="750318D5"/>
    <w:rsid w:val="7CBF78B3"/>
    <w:rsid w:val="7CCC6E60"/>
    <w:rsid w:val="7DDB5E03"/>
    <w:rsid w:val="7EFD48E9"/>
    <w:rsid w:val="7F76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F7FB615"/>
  <w14:defaultImageDpi w14:val="300"/>
  <w15:docId w15:val="{A5ECA6D8-8D42-4C1F-BC5A-4786EB24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宋体"/>
      <w:sz w:val="24"/>
      <w:szCs w:val="24"/>
      <w:lang w:val="de-DE" w:eastAsia="de-DE"/>
    </w:rPr>
  </w:style>
  <w:style w:type="paragraph" w:styleId="Heading1">
    <w:name w:val="heading 1"/>
    <w:basedOn w:val="Normal"/>
    <w:next w:val="Normal"/>
    <w:link w:val="Heading1Char"/>
    <w:qFormat/>
    <w:pPr>
      <w:keepNext/>
      <w:spacing w:line="420" w:lineRule="exact"/>
      <w:outlineLvl w:val="0"/>
    </w:pPr>
    <w:rPr>
      <w:rFonts w:ascii="Arial" w:hAnsi="Arial"/>
      <w:b/>
      <w:bCs/>
      <w:kern w:val="32"/>
      <w:sz w:val="32"/>
      <w:szCs w:val="32"/>
      <w:lang w:val="zh-CN" w:eastAsia="zh-CN"/>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zh-CN" w:eastAsia="zh-CN"/>
    </w:rPr>
  </w:style>
  <w:style w:type="paragraph" w:styleId="Heading3">
    <w:name w:val="heading 3"/>
    <w:basedOn w:val="Heading2"/>
    <w:next w:val="Normal"/>
    <w:qFormat/>
    <w:pPr>
      <w:keepLines/>
      <w:autoSpaceDE w:val="0"/>
      <w:autoSpaceDN w:val="0"/>
      <w:spacing w:before="0" w:after="280"/>
      <w:ind w:left="709" w:hanging="709"/>
      <w:outlineLvl w:val="2"/>
    </w:pPr>
    <w:rPr>
      <w:rFonts w:ascii="Helvetica" w:hAnsi="Helvetica"/>
      <w:i w:val="0"/>
      <w:iCs w:val="0"/>
    </w:rPr>
  </w:style>
  <w:style w:type="paragraph" w:styleId="Heading8">
    <w:name w:val="heading 8"/>
    <w:basedOn w:val="Normal"/>
    <w:next w:val="Normal"/>
    <w:qFormat/>
    <w:pPr>
      <w:keepNext/>
      <w:spacing w:line="360" w:lineRule="exact"/>
      <w:outlineLvl w:val="7"/>
    </w:pPr>
    <w:rPr>
      <w:b/>
      <w:bCs/>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pPr>
      <w:spacing w:after="120" w:line="360" w:lineRule="auto"/>
      <w:ind w:left="567"/>
      <w:jc w:val="both"/>
    </w:pPr>
    <w:rPr>
      <w:rFonts w:ascii="Arial" w:hAnsi="Arial"/>
      <w:sz w:val="16"/>
      <w:szCs w:val="16"/>
      <w:lang w:val="en-US"/>
    </w:rPr>
  </w:style>
  <w:style w:type="paragraph" w:styleId="BodyText">
    <w:name w:val="Body Text"/>
    <w:basedOn w:val="Normal"/>
    <w:qFormat/>
    <w:pPr>
      <w:spacing w:line="360" w:lineRule="exact"/>
    </w:pPr>
    <w:rPr>
      <w:snapToGrid w:val="0"/>
      <w:color w:val="000000"/>
      <w:sz w:val="26"/>
      <w:szCs w:val="20"/>
    </w:rPr>
  </w:style>
  <w:style w:type="paragraph" w:styleId="BalloonText">
    <w:name w:val="Balloon Text"/>
    <w:basedOn w:val="Normal"/>
    <w:link w:val="BalloonTextChar"/>
    <w:semiHidden/>
    <w:qFormat/>
    <w:rPr>
      <w:rFonts w:ascii="Tahoma" w:hAnsi="Tahoma"/>
      <w:sz w:val="16"/>
      <w:szCs w:val="16"/>
      <w:lang w:val="zh-CN" w:eastAsia="zh-CN"/>
    </w:rPr>
  </w:style>
  <w:style w:type="paragraph" w:styleId="Footer">
    <w:name w:val="footer"/>
    <w:basedOn w:val="Normal"/>
    <w:link w:val="FooterChar"/>
    <w:qFormat/>
    <w:pPr>
      <w:tabs>
        <w:tab w:val="center" w:pos="4536"/>
        <w:tab w:val="right" w:pos="9072"/>
      </w:tabs>
    </w:pPr>
    <w:rPr>
      <w:lang w:val="zh-CN" w:eastAsia="zh-CN"/>
    </w:rPr>
  </w:style>
  <w:style w:type="paragraph" w:styleId="Header">
    <w:name w:val="header"/>
    <w:basedOn w:val="Normal"/>
    <w:link w:val="HeaderChar"/>
    <w:qFormat/>
    <w:pPr>
      <w:tabs>
        <w:tab w:val="center" w:pos="4536"/>
        <w:tab w:val="right" w:pos="9072"/>
      </w:tabs>
      <w:spacing w:before="1080" w:line="320" w:lineRule="exact"/>
    </w:pPr>
    <w:rPr>
      <w:rFonts w:ascii="Arial" w:hAnsi="Arial"/>
      <w:sz w:val="23"/>
      <w:lang w:val="zh-CN" w:eastAsia="zh-CN"/>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qFormat/>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qFormat/>
    <w:rPr>
      <w:color w:val="0000FF"/>
      <w:u w:val="single"/>
    </w:rPr>
  </w:style>
  <w:style w:type="paragraph" w:customStyle="1" w:styleId="PI-Informationstexte">
    <w:name w:val="PI-Informationstexte"/>
    <w:basedOn w:val="Normal"/>
    <w:next w:val="Normal"/>
    <w:qFormat/>
    <w:pPr>
      <w:spacing w:line="220" w:lineRule="exact"/>
    </w:pPr>
    <w:rPr>
      <w:rFonts w:ascii="Arial" w:hAnsi="Arial"/>
      <w:sz w:val="16"/>
      <w:szCs w:val="16"/>
    </w:rPr>
  </w:style>
  <w:style w:type="paragraph" w:customStyle="1" w:styleId="PI-berschrift">
    <w:name w:val="PI-Überschrift"/>
    <w:basedOn w:val="Heading1"/>
    <w:next w:val="PI-Untertitel"/>
    <w:qFormat/>
    <w:rPr>
      <w:sz w:val="30"/>
    </w:rPr>
  </w:style>
  <w:style w:type="paragraph" w:customStyle="1" w:styleId="PI-Untertitel">
    <w:name w:val="PI-Untertitel"/>
    <w:basedOn w:val="Normal"/>
    <w:next w:val="PI-Text"/>
    <w:qFormat/>
    <w:pPr>
      <w:spacing w:line="320" w:lineRule="exact"/>
    </w:pPr>
    <w:rPr>
      <w:rFonts w:ascii="Arial" w:hAnsi="Arial" w:cs="Arial"/>
      <w:b/>
      <w:bCs/>
      <w:kern w:val="32"/>
      <w:sz w:val="30"/>
      <w:szCs w:val="32"/>
      <w:lang w:val="zh-CN" w:eastAsia="zh-CN"/>
    </w:rPr>
  </w:style>
  <w:style w:type="paragraph" w:customStyle="1" w:styleId="PI-Text">
    <w:name w:val="PI-Text"/>
    <w:basedOn w:val="Normal"/>
    <w:link w:val="PI-TextZchn"/>
    <w:qFormat/>
    <w:pPr>
      <w:spacing w:line="320" w:lineRule="exact"/>
    </w:pPr>
    <w:rPr>
      <w:rFonts w:ascii="Arial" w:hAnsi="Arial"/>
      <w:sz w:val="23"/>
    </w:rPr>
  </w:style>
  <w:style w:type="paragraph" w:customStyle="1" w:styleId="PI-Kopfzeile">
    <w:name w:val="PI-Kopfzeile"/>
    <w:basedOn w:val="Header"/>
    <w:next w:val="PI-Text"/>
    <w:qFormat/>
  </w:style>
  <w:style w:type="paragraph" w:customStyle="1" w:styleId="PI-BoilerPlatte">
    <w:name w:val="PI-Boiler Platte"/>
    <w:basedOn w:val="PI-Text"/>
    <w:next w:val="PI-Disclaimer"/>
    <w:qFormat/>
    <w:pPr>
      <w:spacing w:line="240" w:lineRule="exact"/>
    </w:pPr>
    <w:rPr>
      <w:sz w:val="18"/>
    </w:rPr>
  </w:style>
  <w:style w:type="paragraph" w:customStyle="1" w:styleId="PI-Disclaimer">
    <w:name w:val="PI-Disclaimer"/>
    <w:basedOn w:val="PI-Text"/>
    <w:link w:val="PI-DisclaimerZchn"/>
    <w:qFormat/>
    <w:pPr>
      <w:spacing w:line="240" w:lineRule="exact"/>
    </w:pPr>
    <w:rPr>
      <w:sz w:val="18"/>
    </w:rPr>
  </w:style>
  <w:style w:type="paragraph" w:customStyle="1" w:styleId="PI-Dachzeile">
    <w:name w:val="PI-Dachzeile"/>
    <w:next w:val="Normal"/>
    <w:qFormat/>
    <w:pPr>
      <w:spacing w:after="200" w:line="320" w:lineRule="atLeast"/>
    </w:pPr>
    <w:rPr>
      <w:rFonts w:ascii="Arial" w:eastAsia="宋体" w:hAnsi="Arial"/>
      <w:sz w:val="26"/>
      <w:lang w:val="de-DE" w:eastAsia="de-DE"/>
    </w:rPr>
  </w:style>
  <w:style w:type="paragraph" w:customStyle="1" w:styleId="PI-Ueberschrift">
    <w:name w:val="PI-Ueberschrift"/>
    <w:basedOn w:val="Normal"/>
    <w:next w:val="Normal"/>
    <w:qFormat/>
    <w:rPr>
      <w:b/>
      <w:sz w:val="30"/>
      <w:szCs w:val="20"/>
    </w:rPr>
  </w:style>
  <w:style w:type="paragraph" w:customStyle="1" w:styleId="PI-Unterzeile">
    <w:name w:val="PI-Unterzeile"/>
    <w:basedOn w:val="Normal"/>
    <w:next w:val="PI-Text"/>
    <w:qFormat/>
    <w:pPr>
      <w:tabs>
        <w:tab w:val="left" w:pos="580"/>
      </w:tabs>
    </w:pPr>
    <w:rPr>
      <w:sz w:val="26"/>
    </w:rPr>
  </w:style>
  <w:style w:type="paragraph" w:customStyle="1" w:styleId="bodytext30">
    <w:name w:val="bodytext3"/>
    <w:basedOn w:val="Normal"/>
    <w:qFormat/>
    <w:pPr>
      <w:spacing w:after="270"/>
      <w:ind w:right="270"/>
    </w:pPr>
    <w:rPr>
      <w:rFonts w:ascii="Arial" w:hAnsi="Arial" w:cs="Arial"/>
      <w:color w:val="333333"/>
    </w:rPr>
  </w:style>
  <w:style w:type="paragraph" w:customStyle="1" w:styleId="Char1CharCharZchnZchnCharCharCharCharCharCharCharChar1CharCharCharCharCharChar">
    <w:name w:val="Char1 Char Char Zchn Zchn Char Char Char Char Char Char Char Char1 Char Char Char Char Char Char"/>
    <w:basedOn w:val="Normal"/>
    <w:qFormat/>
    <w:pPr>
      <w:spacing w:after="160" w:line="240" w:lineRule="exact"/>
    </w:pPr>
    <w:rPr>
      <w:rFonts w:ascii="Tahoma" w:hAnsi="Tahoma"/>
      <w:snapToGrid w:val="0"/>
      <w:sz w:val="20"/>
      <w:szCs w:val="20"/>
      <w:lang w:val="en-US" w:eastAsia="en-US"/>
    </w:rPr>
  </w:style>
  <w:style w:type="character" w:customStyle="1" w:styleId="PI-TextZchn">
    <w:name w:val="PI-Text Zchn"/>
    <w:link w:val="PI-Text"/>
    <w:qFormat/>
    <w:rPr>
      <w:rFonts w:ascii="Arial" w:hAnsi="Arial"/>
      <w:sz w:val="23"/>
      <w:szCs w:val="24"/>
      <w:lang w:val="de-DE" w:eastAsia="de-DE" w:bidi="ar-SA"/>
    </w:rPr>
  </w:style>
  <w:style w:type="character" w:customStyle="1" w:styleId="text">
    <w:name w:val="text"/>
    <w:basedOn w:val="DefaultParagraphFont"/>
    <w:qFormat/>
  </w:style>
  <w:style w:type="character" w:customStyle="1" w:styleId="PI-TextChar">
    <w:name w:val="PI-Text Char"/>
    <w:qFormat/>
    <w:locked/>
    <w:rPr>
      <w:rFonts w:ascii="Arial" w:hAnsi="Arial"/>
      <w:sz w:val="23"/>
      <w:szCs w:val="24"/>
    </w:rPr>
  </w:style>
  <w:style w:type="character" w:customStyle="1" w:styleId="Heading1Char">
    <w:name w:val="Heading 1 Char"/>
    <w:link w:val="Heading1"/>
    <w:qFormat/>
    <w:rPr>
      <w:rFonts w:ascii="Arial" w:hAnsi="Arial" w:cs="Arial"/>
      <w:b/>
      <w:bCs/>
      <w:kern w:val="32"/>
      <w:sz w:val="32"/>
      <w:szCs w:val="32"/>
    </w:rPr>
  </w:style>
  <w:style w:type="character" w:customStyle="1" w:styleId="Heading2Char">
    <w:name w:val="Heading 2 Char"/>
    <w:link w:val="Heading2"/>
    <w:qFormat/>
    <w:rPr>
      <w:rFonts w:ascii="Arial" w:hAnsi="Arial" w:cs="Arial"/>
      <w:b/>
      <w:bCs/>
      <w:i/>
      <w:iCs/>
      <w:sz w:val="28"/>
      <w:szCs w:val="28"/>
    </w:rPr>
  </w:style>
  <w:style w:type="paragraph" w:customStyle="1" w:styleId="MLStat">
    <w:name w:val="MLStat"/>
    <w:qFormat/>
    <w:pPr>
      <w:spacing w:before="2" w:after="2" w:line="20" w:lineRule="exact"/>
      <w:ind w:left="2000" w:right="2000" w:firstLine="2000"/>
    </w:pPr>
    <w:rPr>
      <w:rFonts w:ascii="MLStat" w:eastAsia="宋体" w:hAnsi="MLStat"/>
      <w:sz w:val="2"/>
      <w:lang w:val="en-GB" w:eastAsia="en-US"/>
    </w:rPr>
  </w:style>
  <w:style w:type="character" w:customStyle="1" w:styleId="HeaderChar">
    <w:name w:val="Header Char"/>
    <w:link w:val="Header"/>
    <w:qFormat/>
    <w:rPr>
      <w:rFonts w:ascii="Arial" w:hAnsi="Arial"/>
      <w:sz w:val="23"/>
      <w:szCs w:val="24"/>
    </w:rPr>
  </w:style>
  <w:style w:type="character" w:customStyle="1" w:styleId="FooterChar">
    <w:name w:val="Footer Char"/>
    <w:link w:val="Footer"/>
    <w:qFormat/>
    <w:rPr>
      <w:sz w:val="24"/>
      <w:szCs w:val="24"/>
    </w:rPr>
  </w:style>
  <w:style w:type="paragraph" w:customStyle="1" w:styleId="BalloonText1">
    <w:name w:val="Balloon Text1"/>
    <w:basedOn w:val="Normal"/>
    <w:semiHidden/>
    <w:qFormat/>
    <w:pPr>
      <w:spacing w:line="280" w:lineRule="atLeast"/>
    </w:pPr>
    <w:rPr>
      <w:rFonts w:ascii="Tahoma" w:hAnsi="Tahoma" w:cs="Tahoma"/>
      <w:sz w:val="16"/>
      <w:szCs w:val="16"/>
    </w:rPr>
  </w:style>
  <w:style w:type="paragraph" w:customStyle="1" w:styleId="Header1">
    <w:name w:val="Header1"/>
    <w:basedOn w:val="Normal"/>
    <w:qFormat/>
    <w:pPr>
      <w:spacing w:line="280" w:lineRule="atLeast"/>
    </w:pPr>
    <w:rPr>
      <w:rFonts w:ascii="Arial" w:hAnsi="Arial"/>
      <w:sz w:val="20"/>
      <w:szCs w:val="20"/>
    </w:rPr>
  </w:style>
  <w:style w:type="paragraph" w:customStyle="1" w:styleId="Footer1">
    <w:name w:val="Footer1"/>
    <w:basedOn w:val="Footer"/>
    <w:qFormat/>
    <w:pPr>
      <w:tabs>
        <w:tab w:val="clear" w:pos="4536"/>
        <w:tab w:val="clear" w:pos="9072"/>
        <w:tab w:val="center" w:pos="4153"/>
        <w:tab w:val="right" w:pos="8306"/>
      </w:tabs>
      <w:spacing w:line="280" w:lineRule="atLeast"/>
    </w:pPr>
    <w:rPr>
      <w:rFonts w:ascii="Arial" w:hAnsi="Arial"/>
      <w:sz w:val="20"/>
      <w:szCs w:val="20"/>
    </w:rPr>
  </w:style>
  <w:style w:type="paragraph" w:customStyle="1" w:styleId="Header2">
    <w:name w:val="Header2"/>
    <w:basedOn w:val="Header"/>
    <w:qFormat/>
    <w:pPr>
      <w:tabs>
        <w:tab w:val="clear" w:pos="4536"/>
        <w:tab w:val="clear" w:pos="9072"/>
        <w:tab w:val="center" w:pos="4153"/>
        <w:tab w:val="right" w:pos="8306"/>
      </w:tabs>
      <w:spacing w:before="0" w:line="280" w:lineRule="atLeast"/>
    </w:pPr>
    <w:rPr>
      <w:sz w:val="20"/>
      <w:szCs w:val="20"/>
    </w:rPr>
  </w:style>
  <w:style w:type="paragraph" w:customStyle="1" w:styleId="Footer2">
    <w:name w:val="Footer2"/>
    <w:basedOn w:val="Footer"/>
    <w:qFormat/>
    <w:pPr>
      <w:tabs>
        <w:tab w:val="clear" w:pos="4536"/>
        <w:tab w:val="clear" w:pos="9072"/>
        <w:tab w:val="center" w:pos="4153"/>
        <w:tab w:val="right" w:pos="8306"/>
      </w:tabs>
      <w:spacing w:line="280" w:lineRule="atLeast"/>
    </w:pPr>
    <w:rPr>
      <w:rFonts w:ascii="Arial" w:hAnsi="Arial"/>
      <w:sz w:val="20"/>
      <w:szCs w:val="20"/>
    </w:rPr>
  </w:style>
  <w:style w:type="character" w:customStyle="1" w:styleId="artikelueberschrift">
    <w:name w:val="artikel_ueberschrift"/>
    <w:basedOn w:val="DefaultParagraphFont"/>
    <w:qFormat/>
  </w:style>
  <w:style w:type="character" w:customStyle="1" w:styleId="artikelvorspann">
    <w:name w:val="artikel_vorspann"/>
    <w:basedOn w:val="DefaultParagraphFont"/>
    <w:qFormat/>
  </w:style>
  <w:style w:type="character" w:customStyle="1" w:styleId="PI-DisclaimerZchn">
    <w:name w:val="PI-Disclaimer Zchn"/>
    <w:link w:val="PI-Disclaimer"/>
    <w:qFormat/>
    <w:rPr>
      <w:rFonts w:ascii="Arial" w:hAnsi="Arial"/>
      <w:sz w:val="18"/>
      <w:szCs w:val="24"/>
      <w:lang w:val="de-DE" w:eastAsia="de-DE" w:bidi="ar-SA"/>
    </w:rPr>
  </w:style>
  <w:style w:type="character" w:customStyle="1" w:styleId="BalloonTextChar">
    <w:name w:val="Balloon Text Char"/>
    <w:link w:val="BalloonText"/>
    <w:semiHidden/>
    <w:qFormat/>
    <w:rPr>
      <w:rFonts w:ascii="Tahoma" w:hAnsi="Tahoma" w:cs="Tahoma"/>
      <w:sz w:val="16"/>
      <w:szCs w:val="16"/>
    </w:rPr>
  </w:style>
  <w:style w:type="paragraph" w:customStyle="1" w:styleId="Bullets">
    <w:name w:val="Bullets"/>
    <w:basedOn w:val="Normal"/>
    <w:qFormat/>
    <w:pPr>
      <w:numPr>
        <w:numId w:val="1"/>
      </w:numPr>
      <w:spacing w:after="80"/>
    </w:pPr>
    <w:rPr>
      <w:rFonts w:ascii="Arial" w:eastAsia="Calibri" w:hAnsi="Arial"/>
      <w:sz w:val="22"/>
      <w:szCs w:val="22"/>
      <w:lang w:val="en-US" w:eastAsia="en-US" w:bidi="en-US"/>
    </w:rPr>
  </w:style>
  <w:style w:type="paragraph" w:customStyle="1" w:styleId="ListParagraph1">
    <w:name w:val="List Paragraph1"/>
    <w:basedOn w:val="Normal"/>
    <w:uiPriority w:val="34"/>
    <w:qFormat/>
    <w:pPr>
      <w:widowControl w:val="0"/>
      <w:ind w:left="720"/>
      <w:contextualSpacing/>
      <w:jc w:val="both"/>
    </w:pPr>
    <w:rPr>
      <w:rFonts w:ascii="Calibri" w:hAnsi="Calibri" w:cs="SimHei"/>
      <w:kern w:val="2"/>
      <w:sz w:val="21"/>
      <w:szCs w:val="22"/>
      <w:lang w:val="en-US" w:eastAsia="zh-CN"/>
    </w:rPr>
  </w:style>
  <w:style w:type="character" w:customStyle="1" w:styleId="ca-51">
    <w:name w:val="ca-51"/>
    <w:qFormat/>
    <w:rPr>
      <w:rFonts w:ascii="宋体" w:eastAsia="宋体" w:hAnsi="宋体" w:hint="eastAsia"/>
      <w:sz w:val="24"/>
      <w:szCs w:val="24"/>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64BC78F-537E-46E9-A97F-9FA91DF324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84eb237-f90e-428f-9675-808409f3632e}" enabled="1" method="Privileged" siteId="{08378841-ca71-4b8d-a15e-0fdc9842c13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5222</Characters>
  <Application>Microsoft Office Word</Application>
  <DocSecurity>0</DocSecurity>
  <Lines>43</Lines>
  <Paragraphs>12</Paragraphs>
  <ScaleCrop>false</ScaleCrop>
  <Company>LANXESS AG</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 ...</dc:creator>
  <cp:lastModifiedBy>Zhang, Lillian</cp:lastModifiedBy>
  <cp:revision>72</cp:revision>
  <cp:lastPrinted>2021-03-12T08:28:00Z</cp:lastPrinted>
  <dcterms:created xsi:type="dcterms:W3CDTF">2016-03-21T06:33:00Z</dcterms:created>
  <dcterms:modified xsi:type="dcterms:W3CDTF">2023-07-21T09:55:00Z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072D6CA0ACE443C597D2F02A4D077958</vt:lpwstr>
  </property>
</Properties>
</file>