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keepNext w:val="0"/>
        <w:keepLines w:val="0"/>
        <w:pageBreakBefore w:val="0"/>
        <w:widowControl/>
        <w:kinsoku/>
        <w:wordWrap/>
        <w:overflowPunct/>
        <w:topLinePunct w:val="0"/>
        <w:autoSpaceDE/>
        <w:autoSpaceDN/>
        <w:bidi w:val="0"/>
        <w:adjustRightInd/>
        <w:snapToGrid/>
        <w:spacing w:before="100" w:beforeAutospacing="1" w:after="200" w:afterAutospacing="0" w:line="276" w:lineRule="auto"/>
        <w:jc w:val="left"/>
        <w:textAlignment w:val="auto"/>
        <w:rPr>
          <w:rFonts w:cs="Arial" w:eastAsiaTheme="minorEastAsia"/>
          <w:b/>
          <w:bCs/>
          <w:sz w:val="30"/>
          <w:szCs w:val="30"/>
          <w:lang w:val="en-US" w:eastAsia="zh-CN"/>
        </w:rPr>
      </w:pPr>
      <w:r>
        <w:rPr>
          <w:rFonts w:eastAsia="黑体" w:cs="Arial"/>
          <w:b/>
          <w:bCs/>
          <w:sz w:val="30"/>
          <w:szCs w:val="30"/>
          <w:lang w:val="en-US"/>
        </w:rPr>
        <w:t>LANXESS</w:t>
      </w:r>
      <w:r>
        <w:rPr>
          <w:rFonts w:cs="Arial" w:eastAsiaTheme="minorEastAsia"/>
          <w:b/>
          <w:bCs/>
          <w:sz w:val="30"/>
          <w:szCs w:val="30"/>
          <w:lang w:val="en-US" w:eastAsia="zh-CN"/>
        </w:rPr>
        <w:t xml:space="preserve"> Liyang site to use 50% renewable electricity</w:t>
      </w:r>
    </w:p>
    <w:p>
      <w:pPr>
        <w:pStyle w:val="26"/>
        <w:keepNext w:val="0"/>
        <w:keepLines w:val="0"/>
        <w:pageBreakBefore w:val="0"/>
        <w:widowControl/>
        <w:kinsoku/>
        <w:wordWrap/>
        <w:overflowPunct/>
        <w:topLinePunct w:val="0"/>
        <w:autoSpaceDE/>
        <w:autoSpaceDN/>
        <w:bidi w:val="0"/>
        <w:adjustRightInd/>
        <w:snapToGrid/>
        <w:spacing w:before="100" w:beforeAutospacing="1" w:after="200" w:afterAutospacing="0" w:line="320" w:lineRule="exact"/>
        <w:jc w:val="left"/>
        <w:textAlignment w:val="auto"/>
        <w:rPr>
          <w:rFonts w:eastAsia="黑体" w:cs="Arial"/>
          <w:sz w:val="23"/>
          <w:szCs w:val="23"/>
          <w:lang w:val="en-US" w:eastAsia="zh-CN"/>
        </w:rPr>
      </w:pPr>
      <w:r>
        <w:rPr>
          <w:rFonts w:eastAsia="黑体" w:cs="Arial"/>
          <w:b/>
          <w:bCs/>
          <w:sz w:val="23"/>
          <w:szCs w:val="23"/>
          <w:lang w:val="en-US" w:eastAsia="zh-CN"/>
        </w:rPr>
        <w:t xml:space="preserve">Shanghai, September </w:t>
      </w:r>
      <w:r>
        <w:rPr>
          <w:rFonts w:hint="eastAsia" w:eastAsia="黑体" w:cs="Arial"/>
          <w:b/>
          <w:bCs/>
          <w:sz w:val="23"/>
          <w:szCs w:val="23"/>
          <w:lang w:val="en-US" w:eastAsia="zh-CN"/>
        </w:rPr>
        <w:t>28</w:t>
      </w:r>
      <w:r>
        <w:rPr>
          <w:rFonts w:eastAsia="黑体" w:cs="Arial"/>
          <w:b/>
          <w:bCs/>
          <w:sz w:val="23"/>
          <w:szCs w:val="23"/>
          <w:lang w:val="en-US" w:eastAsia="zh-CN"/>
        </w:rPr>
        <w:t>, 2022</w:t>
      </w:r>
      <w:r>
        <w:rPr>
          <w:rFonts w:hint="eastAsia" w:eastAsia="黑体" w:cs="Arial"/>
          <w:sz w:val="23"/>
          <w:szCs w:val="23"/>
          <w:lang w:val="en-US" w:eastAsia="zh-CN"/>
        </w:rPr>
        <w:t xml:space="preserve"> - </w:t>
      </w:r>
      <w:r>
        <w:rPr>
          <w:rFonts w:eastAsia="黑体" w:cs="Arial"/>
          <w:sz w:val="23"/>
          <w:szCs w:val="23"/>
          <w:lang w:val="en-US" w:eastAsia="zh-CN"/>
        </w:rPr>
        <w:t xml:space="preserve">Specialty chemicals company LANXESS recently has completed a first project of sourcing green electricity at its site in Liyang. The move brings the proportion of renewable energy used to about 50 percent of the site’s total annual electricity consumption and makes Liyang the first LANXESS site in China to use green energy. By building a new power system dominated by green energy, the company is </w:t>
      </w:r>
      <w:r>
        <w:rPr>
          <w:rFonts w:hint="eastAsia" w:eastAsia="黑体" w:cs="Arial"/>
          <w:sz w:val="23"/>
          <w:szCs w:val="23"/>
          <w:lang w:val="en-US" w:eastAsia="zh-CN"/>
        </w:rPr>
        <w:t>speeding up</w:t>
      </w:r>
      <w:r>
        <w:rPr>
          <w:rFonts w:eastAsia="黑体" w:cs="Arial"/>
          <w:sz w:val="23"/>
          <w:szCs w:val="23"/>
          <w:lang w:val="en-US" w:eastAsia="zh-CN"/>
        </w:rPr>
        <w:t xml:space="preserve"> the low-carbon transition of production, thereby helping to achieve the goal of Carbon Peaking and Carbon Neutrality.</w:t>
      </w:r>
      <w:bookmarkStart w:id="1" w:name="_GoBack"/>
      <w:bookmarkEnd w:id="1"/>
    </w:p>
    <w:p>
      <w:pPr>
        <w:pStyle w:val="26"/>
        <w:keepNext w:val="0"/>
        <w:keepLines w:val="0"/>
        <w:pageBreakBefore w:val="0"/>
        <w:widowControl/>
        <w:kinsoku/>
        <w:wordWrap/>
        <w:overflowPunct/>
        <w:topLinePunct w:val="0"/>
        <w:autoSpaceDE/>
        <w:autoSpaceDN/>
        <w:bidi w:val="0"/>
        <w:adjustRightInd/>
        <w:snapToGrid/>
        <w:spacing w:before="100" w:beforeAutospacing="1" w:after="200" w:afterAutospacing="0" w:line="320" w:lineRule="exact"/>
        <w:jc w:val="left"/>
        <w:textAlignment w:val="auto"/>
        <w:rPr>
          <w:rFonts w:eastAsia="黑体" w:cs="Arial"/>
          <w:sz w:val="23"/>
          <w:szCs w:val="23"/>
          <w:lang w:val="en-US" w:eastAsia="zh-CN"/>
        </w:rPr>
      </w:pPr>
      <w:r>
        <w:rPr>
          <w:rFonts w:eastAsia="黑体" w:cs="Arial"/>
          <w:sz w:val="23"/>
          <w:szCs w:val="23"/>
          <w:lang w:eastAsia="zh-CN"/>
        </w:rPr>
        <w:t xml:space="preserve">“With the global consensus on low-carbon transition, the goal of Carbon Peaking and Carbon Neutrality is also moving from conceptual planning to comprehensive realization, driven by policy guidance and market demand. </w:t>
      </w:r>
      <w:r>
        <w:rPr>
          <w:rFonts w:eastAsia="黑体" w:cs="Arial"/>
          <w:sz w:val="23"/>
          <w:szCs w:val="23"/>
          <w:lang w:val="en-US" w:eastAsia="zh-CN"/>
        </w:rPr>
        <w:t>With e</w:t>
      </w:r>
      <w:r>
        <w:rPr>
          <w:rFonts w:eastAsia="黑体" w:cs="Arial"/>
          <w:sz w:val="23"/>
          <w:szCs w:val="23"/>
          <w:lang w:val="en-US"/>
        </w:rPr>
        <w:t>nergy consumption being at the core of lowering carbon emissions, our green and low-carbon new power system will support the plant’s carbon reduction. The Liyang site will keep seeking opportunities in the area of renewable energy and is committed to doing its part to achieve the company’s climate goal and China’s goal of Carbon Peaking and Carbon Neutrality,” Biao Chen, General Manager of the Liyang site, said.</w:t>
      </w:r>
    </w:p>
    <w:p>
      <w:pPr>
        <w:pStyle w:val="26"/>
        <w:keepNext w:val="0"/>
        <w:keepLines w:val="0"/>
        <w:pageBreakBefore w:val="0"/>
        <w:widowControl/>
        <w:kinsoku/>
        <w:wordWrap/>
        <w:overflowPunct/>
        <w:topLinePunct w:val="0"/>
        <w:autoSpaceDE/>
        <w:autoSpaceDN/>
        <w:bidi w:val="0"/>
        <w:adjustRightInd/>
        <w:snapToGrid/>
        <w:spacing w:before="100" w:beforeAutospacing="1" w:after="200" w:afterAutospacing="0" w:line="320" w:lineRule="exact"/>
        <w:jc w:val="left"/>
        <w:textAlignment w:val="auto"/>
        <w:rPr>
          <w:rFonts w:eastAsia="黑体" w:cs="Arial"/>
          <w:b/>
          <w:bCs/>
          <w:sz w:val="23"/>
          <w:szCs w:val="23"/>
          <w:lang w:val="en-US" w:eastAsia="zh-CN"/>
        </w:rPr>
      </w:pPr>
      <w:r>
        <w:rPr>
          <w:rFonts w:eastAsia="黑体" w:cs="Arial"/>
          <w:b/>
          <w:bCs/>
          <w:sz w:val="23"/>
          <w:szCs w:val="23"/>
          <w:lang w:val="en-US" w:eastAsia="zh-CN"/>
        </w:rPr>
        <w:t>Promoting the achievement of Carbon Peaking and Carbon Neutrality</w:t>
      </w:r>
    </w:p>
    <w:p>
      <w:pPr>
        <w:pStyle w:val="26"/>
        <w:keepNext w:val="0"/>
        <w:keepLines w:val="0"/>
        <w:pageBreakBefore w:val="0"/>
        <w:widowControl/>
        <w:kinsoku/>
        <w:wordWrap/>
        <w:overflowPunct/>
        <w:topLinePunct w:val="0"/>
        <w:autoSpaceDE/>
        <w:autoSpaceDN/>
        <w:bidi w:val="0"/>
        <w:adjustRightInd/>
        <w:snapToGrid/>
        <w:spacing w:before="100" w:beforeAutospacing="1" w:after="200" w:afterAutospacing="0" w:line="320" w:lineRule="exact"/>
        <w:jc w:val="left"/>
        <w:textAlignment w:val="auto"/>
        <w:rPr>
          <w:rFonts w:eastAsia="黑体" w:cs="Arial"/>
          <w:sz w:val="23"/>
          <w:szCs w:val="23"/>
          <w:lang w:val="en-US" w:eastAsia="zh-CN"/>
        </w:rPr>
      </w:pPr>
      <w:r>
        <w:rPr>
          <w:rFonts w:eastAsia="黑体" w:cs="Arial"/>
          <w:sz w:val="23"/>
          <w:szCs w:val="23"/>
          <w:lang w:val="en-US" w:eastAsia="zh-CN"/>
        </w:rPr>
        <w:t xml:space="preserve">Green electricity refers to electricity with zero or near-zero carbon dioxide emissions during the production process, with main sources including solar energy, wind power, biomass energy and geothermal energy. In June this year, seven ministries including the Ministry of Ecology and Environment, the National Development and Reform Commission and the Ministry of Industry and Information Technology issued the Implementation Plan for Synergistic Efficiency of Pollution Reduction and Carbon Reduction, which proposes to </w:t>
      </w:r>
      <w:r>
        <w:rPr>
          <w:rFonts w:hint="eastAsia" w:eastAsia="黑体" w:cs="Arial"/>
          <w:sz w:val="23"/>
          <w:szCs w:val="23"/>
          <w:lang w:val="en-US" w:eastAsia="zh-CN"/>
        </w:rPr>
        <w:t>propel</w:t>
      </w:r>
      <w:r>
        <w:rPr>
          <w:rFonts w:eastAsia="黑体" w:cs="Arial"/>
          <w:sz w:val="23"/>
          <w:szCs w:val="23"/>
          <w:lang w:val="en-US" w:eastAsia="zh-CN"/>
        </w:rPr>
        <w:t xml:space="preserve"> green and low-carbon transition of energy, implement renewable energy alternating actions, and vigorously develop wind power, solar energy, biomass energy, ocean energy, geothermal energy, among others.</w:t>
      </w:r>
    </w:p>
    <w:p>
      <w:pPr>
        <w:pStyle w:val="26"/>
        <w:keepNext w:val="0"/>
        <w:keepLines w:val="0"/>
        <w:pageBreakBefore w:val="0"/>
        <w:widowControl/>
        <w:kinsoku/>
        <w:wordWrap/>
        <w:overflowPunct/>
        <w:topLinePunct w:val="0"/>
        <w:autoSpaceDE/>
        <w:autoSpaceDN/>
        <w:bidi w:val="0"/>
        <w:adjustRightInd/>
        <w:snapToGrid/>
        <w:spacing w:before="100" w:beforeAutospacing="1" w:after="200" w:afterAutospacing="0" w:line="320" w:lineRule="exact"/>
        <w:jc w:val="left"/>
        <w:textAlignment w:val="auto"/>
        <w:rPr>
          <w:rFonts w:eastAsia="黑体" w:cs="Arial"/>
          <w:sz w:val="23"/>
          <w:szCs w:val="23"/>
          <w:lang w:val="en-US" w:eastAsia="zh-CN"/>
        </w:rPr>
      </w:pPr>
      <w:r>
        <w:rPr>
          <w:rFonts w:eastAsia="黑体" w:cs="Arial"/>
          <w:sz w:val="23"/>
          <w:szCs w:val="23"/>
          <w:lang w:val="en-US" w:eastAsia="zh-CN"/>
        </w:rPr>
        <w:t>Driven by policies, a new power system with green energy as the main body is being formed, with the proportion of the supply side increasing significantly and the energy consumption of the demand side also rising rapidly, laying a solid foundation for enterprises to reduce carbon emissions. The green electricity purchased by the Liyang site is divided into 50 percent wind power, which was put to use from March to July this year, and 50 percent solar power to be used from August to December this year. The green electricity transaction is expected to reduce carbon dioxide emissions by thousands of tons.</w:t>
      </w:r>
    </w:p>
    <w:p>
      <w:pPr>
        <w:pStyle w:val="26"/>
        <w:keepNext w:val="0"/>
        <w:keepLines w:val="0"/>
        <w:pageBreakBefore w:val="0"/>
        <w:widowControl/>
        <w:kinsoku/>
        <w:wordWrap/>
        <w:overflowPunct/>
        <w:topLinePunct w:val="0"/>
        <w:autoSpaceDE/>
        <w:autoSpaceDN/>
        <w:bidi w:val="0"/>
        <w:adjustRightInd/>
        <w:snapToGrid/>
        <w:spacing w:before="100" w:beforeAutospacing="1" w:after="200" w:afterAutospacing="0" w:line="320" w:lineRule="exact"/>
        <w:jc w:val="left"/>
        <w:textAlignment w:val="auto"/>
        <w:rPr>
          <w:rFonts w:eastAsia="黑体" w:cs="Arial"/>
          <w:sz w:val="23"/>
          <w:szCs w:val="23"/>
          <w:lang w:val="en-US" w:eastAsia="zh-CN"/>
        </w:rPr>
      </w:pPr>
      <w:r>
        <w:rPr>
          <w:rFonts w:eastAsia="黑体" w:cs="Arial"/>
          <w:sz w:val="23"/>
          <w:szCs w:val="23"/>
          <w:lang w:val="en-US" w:eastAsia="zh-CN"/>
        </w:rPr>
        <w:t xml:space="preserve">In addition, </w:t>
      </w:r>
      <w:r>
        <w:rPr>
          <w:rFonts w:hint="eastAsia" w:eastAsia="黑体" w:cs="Arial"/>
          <w:sz w:val="23"/>
          <w:szCs w:val="23"/>
          <w:lang w:val="en-US" w:eastAsia="zh-CN"/>
        </w:rPr>
        <w:t>driving</w:t>
      </w:r>
      <w:r>
        <w:rPr>
          <w:rFonts w:eastAsia="黑体" w:cs="Arial"/>
          <w:sz w:val="23"/>
          <w:szCs w:val="23"/>
          <w:lang w:val="en-US" w:eastAsia="zh-CN"/>
        </w:rPr>
        <w:t xml:space="preserve"> energy transition in the context of Carbon Peaking and Carbon Neutrality is a systematic project. It is necessary to take measures from both supply and demand sides to make green electricity consumption more transparent and accurate, so as to explore more practical carbon reduction solutions. </w:t>
      </w:r>
      <w:r>
        <w:rPr>
          <w:rFonts w:hint="eastAsia" w:eastAsia="黑体" w:cs="Arial"/>
          <w:sz w:val="23"/>
          <w:szCs w:val="23"/>
          <w:lang w:val="en-US" w:eastAsia="zh-CN"/>
        </w:rPr>
        <w:t>Following</w:t>
      </w:r>
      <w:r>
        <w:rPr>
          <w:rFonts w:eastAsia="黑体" w:cs="Arial"/>
          <w:sz w:val="23"/>
          <w:szCs w:val="23"/>
          <w:lang w:val="en-US" w:eastAsia="zh-CN"/>
        </w:rPr>
        <w:t xml:space="preserve"> this green electricity transaction, it is expected that by the end of 2022, the Liyang site will obtain a green electricity certificate issued by the National Renewable Energy Information Center and a green electricity consumption certificate issued by the Beijing Power Exchange Center. The “dual certificate” of green electricity is proof for electricity users’ consumption of green electricity, verifying the data and records of the transaction, sale, production, consumption and expense settlement of per KWh green electricity, so as to realize the traceability of the whole life cycle of green electricity consumption.</w:t>
      </w:r>
    </w:p>
    <w:p>
      <w:pPr>
        <w:pStyle w:val="26"/>
        <w:keepNext w:val="0"/>
        <w:keepLines w:val="0"/>
        <w:pageBreakBefore w:val="0"/>
        <w:widowControl/>
        <w:kinsoku/>
        <w:wordWrap/>
        <w:overflowPunct/>
        <w:topLinePunct w:val="0"/>
        <w:autoSpaceDE/>
        <w:autoSpaceDN/>
        <w:bidi w:val="0"/>
        <w:adjustRightInd/>
        <w:snapToGrid/>
        <w:spacing w:before="100" w:beforeAutospacing="1" w:after="200" w:afterAutospacing="0" w:line="320" w:lineRule="exact"/>
        <w:jc w:val="left"/>
        <w:textAlignment w:val="auto"/>
        <w:rPr>
          <w:rFonts w:eastAsia="黑体" w:cs="Arial"/>
          <w:b/>
          <w:bCs/>
          <w:sz w:val="23"/>
          <w:szCs w:val="23"/>
          <w:lang w:val="en-US" w:eastAsia="zh-CN"/>
        </w:rPr>
      </w:pPr>
      <w:r>
        <w:rPr>
          <w:rFonts w:eastAsia="黑体" w:cs="Arial"/>
          <w:b/>
          <w:bCs/>
          <w:sz w:val="23"/>
          <w:szCs w:val="23"/>
          <w:lang w:val="en-US" w:eastAsia="zh-CN"/>
        </w:rPr>
        <w:t>Accelerating the realization of climate neutrality</w:t>
      </w:r>
    </w:p>
    <w:p>
      <w:pPr>
        <w:pStyle w:val="26"/>
        <w:keepNext w:val="0"/>
        <w:keepLines w:val="0"/>
        <w:pageBreakBefore w:val="0"/>
        <w:widowControl/>
        <w:kinsoku/>
        <w:wordWrap/>
        <w:overflowPunct/>
        <w:topLinePunct w:val="0"/>
        <w:autoSpaceDE/>
        <w:autoSpaceDN/>
        <w:bidi w:val="0"/>
        <w:adjustRightInd/>
        <w:snapToGrid/>
        <w:spacing w:before="100" w:beforeAutospacing="1" w:after="200" w:afterAutospacing="0" w:line="320" w:lineRule="exact"/>
        <w:jc w:val="left"/>
        <w:textAlignment w:val="auto"/>
        <w:rPr>
          <w:rFonts w:eastAsia="黑体" w:cs="Arial"/>
          <w:sz w:val="23"/>
          <w:szCs w:val="23"/>
          <w:lang w:val="en-US" w:eastAsia="zh-CN"/>
        </w:rPr>
      </w:pPr>
      <w:r>
        <w:rPr>
          <w:rFonts w:eastAsia="黑体" w:cs="Arial"/>
          <w:sz w:val="23"/>
          <w:szCs w:val="23"/>
          <w:lang w:val="en-US" w:eastAsia="zh-CN"/>
        </w:rPr>
        <w:t>As a chemical company, LANXESS has always placed sustainability and climate protection at the core of its strategy, integrating it into every aspect of its production and operation. For direct emissions in production (scope 1) and for energy sourced (scope 2), LANXESS already set a target of becoming climate-neutral by 2040 three years ago.</w:t>
      </w:r>
    </w:p>
    <w:p>
      <w:pPr>
        <w:pStyle w:val="26"/>
        <w:keepNext w:val="0"/>
        <w:keepLines w:val="0"/>
        <w:pageBreakBefore w:val="0"/>
        <w:widowControl/>
        <w:kinsoku/>
        <w:wordWrap/>
        <w:overflowPunct/>
        <w:topLinePunct w:val="0"/>
        <w:autoSpaceDE/>
        <w:autoSpaceDN/>
        <w:bidi w:val="0"/>
        <w:adjustRightInd/>
        <w:snapToGrid/>
        <w:spacing w:before="100" w:beforeAutospacing="1" w:after="200" w:afterAutospacing="0" w:line="320" w:lineRule="exact"/>
        <w:jc w:val="left"/>
        <w:textAlignment w:val="auto"/>
        <w:rPr>
          <w:rFonts w:eastAsia="黑体" w:cs="Arial"/>
          <w:sz w:val="23"/>
          <w:szCs w:val="23"/>
          <w:lang w:val="en-US" w:eastAsia="zh-CN"/>
        </w:rPr>
      </w:pPr>
      <w:r>
        <w:rPr>
          <w:rFonts w:eastAsia="黑体" w:cs="Arial"/>
          <w:sz w:val="23"/>
          <w:szCs w:val="23"/>
          <w:lang w:val="en-US" w:eastAsia="zh-CN"/>
        </w:rPr>
        <w:t>To achieve this goal, LANXESS has formulated a clear emission reduction strategy: launching major impact projects for climate protection, decoupling emissions and growth, and strengthening process and technological innovations. In addition, LANXESS has taken such measures as green energy sourcing, and cooperated with local communities to reduce greenhouse gas emissions from its global sites and tackle climate change challenges. From 2018 to 2021, the  CO2e (carbon dioxide equivalent) emissions of LANXESS were decreased from the initial approximately 3.177 million tons to approximately 2.591 million tons, down 7 percent per year. Despite increased production and acquisitions, there were almost no additional emissions generated.</w:t>
      </w:r>
    </w:p>
    <w:p>
      <w:pPr>
        <w:pStyle w:val="26"/>
        <w:keepNext w:val="0"/>
        <w:keepLines w:val="0"/>
        <w:pageBreakBefore w:val="0"/>
        <w:widowControl/>
        <w:kinsoku/>
        <w:wordWrap/>
        <w:overflowPunct/>
        <w:topLinePunct w:val="0"/>
        <w:autoSpaceDE/>
        <w:autoSpaceDN/>
        <w:bidi w:val="0"/>
        <w:adjustRightInd/>
        <w:snapToGrid/>
        <w:spacing w:before="100" w:beforeAutospacing="1" w:after="200" w:afterAutospacing="0" w:line="320" w:lineRule="exact"/>
        <w:jc w:val="left"/>
        <w:textAlignment w:val="auto"/>
        <w:rPr>
          <w:rFonts w:eastAsia="黑体" w:cs="Arial"/>
          <w:sz w:val="23"/>
          <w:szCs w:val="23"/>
          <w:lang w:val="en-US" w:eastAsia="zh-CN"/>
        </w:rPr>
      </w:pPr>
      <w:r>
        <w:rPr>
          <w:rFonts w:eastAsia="黑体" w:cs="Arial"/>
          <w:sz w:val="23"/>
          <w:szCs w:val="23"/>
          <w:lang w:val="en-US" w:eastAsia="zh-CN"/>
        </w:rPr>
        <w:t xml:space="preserve">From the perspective of carbon reduction, carbon emissions </w:t>
      </w:r>
      <w:r>
        <w:rPr>
          <w:rFonts w:hint="eastAsia" w:eastAsia="黑体" w:cs="Arial"/>
          <w:sz w:val="23"/>
          <w:szCs w:val="23"/>
          <w:lang w:val="en-US" w:eastAsia="zh-CN"/>
        </w:rPr>
        <w:t>are from</w:t>
      </w:r>
      <w:r>
        <w:rPr>
          <w:rFonts w:eastAsia="黑体" w:cs="Arial"/>
          <w:sz w:val="23"/>
          <w:szCs w:val="23"/>
          <w:lang w:val="en-US" w:eastAsia="zh-CN"/>
        </w:rPr>
        <w:t xml:space="preserve"> not only the production process, but also the entire industrial chain. To this end, LANXESS further set itself in August this year the target to eliminate indirect emissions in the upstream and downstream value chain by 2050 (scope 3), and launched the Net Zero Value Chain Program. This strategy, which aims to make the entire value chain to become climate-neutral, includes three pillars: sustainable raw materials, green logistics and climate-neutral products. The company will cooperate with upstream suppliers and downstream customers to jointly build carbon reduction capabilities throughout the life cycle.</w:t>
      </w:r>
    </w:p>
    <w:p>
      <w:pPr>
        <w:pStyle w:val="26"/>
        <w:keepNext w:val="0"/>
        <w:keepLines w:val="0"/>
        <w:pageBreakBefore w:val="0"/>
        <w:widowControl/>
        <w:kinsoku/>
        <w:wordWrap/>
        <w:overflowPunct/>
        <w:topLinePunct w:val="0"/>
        <w:autoSpaceDE/>
        <w:autoSpaceDN/>
        <w:bidi w:val="0"/>
        <w:adjustRightInd/>
        <w:snapToGrid/>
        <w:spacing w:before="100" w:beforeAutospacing="1" w:after="200" w:afterAutospacing="0" w:line="320" w:lineRule="exact"/>
        <w:jc w:val="left"/>
        <w:textAlignment w:val="auto"/>
        <w:rPr>
          <w:rFonts w:eastAsia="黑体" w:cs="Arial"/>
          <w:sz w:val="23"/>
          <w:szCs w:val="23"/>
          <w:lang w:val="en-US" w:eastAsia="zh-CN"/>
        </w:rPr>
      </w:pPr>
      <w:r>
        <w:rPr>
          <w:rFonts w:eastAsia="黑体" w:cs="Arial"/>
          <w:sz w:val="23"/>
          <w:szCs w:val="23"/>
          <w:lang w:val="en-US" w:eastAsia="zh-CN"/>
        </w:rPr>
        <w:t xml:space="preserve">From green energy sourcing to linked carbon reduction along the value chain, LANXESS is giving play to its significant sustainable business benefits, </w:t>
      </w:r>
      <w:r>
        <w:rPr>
          <w:rFonts w:hint="eastAsia" w:eastAsia="黑体" w:cs="Arial"/>
          <w:sz w:val="23"/>
          <w:szCs w:val="23"/>
          <w:lang w:val="en-US" w:eastAsia="zh-CN"/>
        </w:rPr>
        <w:t xml:space="preserve">and </w:t>
      </w:r>
      <w:r>
        <w:rPr>
          <w:rFonts w:eastAsia="黑体" w:cs="Arial"/>
          <w:sz w:val="23"/>
          <w:szCs w:val="23"/>
          <w:lang w:val="en-US" w:eastAsia="zh-CN"/>
        </w:rPr>
        <w:t>push</w:t>
      </w:r>
      <w:r>
        <w:rPr>
          <w:rFonts w:hint="eastAsia" w:eastAsia="黑体" w:cs="Arial"/>
          <w:sz w:val="23"/>
          <w:szCs w:val="23"/>
          <w:lang w:val="en-US" w:eastAsia="zh-CN"/>
        </w:rPr>
        <w:t>ing</w:t>
      </w:r>
      <w:r>
        <w:rPr>
          <w:rFonts w:eastAsia="黑体" w:cs="Arial"/>
          <w:sz w:val="23"/>
          <w:szCs w:val="23"/>
          <w:lang w:val="en-US" w:eastAsia="zh-CN"/>
        </w:rPr>
        <w:t xml:space="preserve"> forward</w:t>
      </w:r>
      <w:r>
        <w:rPr>
          <w:rFonts w:hint="eastAsia" w:eastAsia="黑体" w:cs="Arial"/>
          <w:sz w:val="23"/>
          <w:szCs w:val="23"/>
          <w:lang w:val="en-US" w:eastAsia="zh-CN"/>
        </w:rPr>
        <w:t xml:space="preserve"> </w:t>
      </w:r>
      <w:r>
        <w:rPr>
          <w:rFonts w:eastAsia="黑体" w:cs="Arial"/>
          <w:sz w:val="23"/>
          <w:szCs w:val="23"/>
          <w:lang w:val="en-US" w:eastAsia="zh-CN"/>
        </w:rPr>
        <w:t xml:space="preserve">green and low-carbon transition of production links and upstream and downstream supply chains, </w:t>
      </w:r>
      <w:r>
        <w:rPr>
          <w:rFonts w:hint="eastAsia" w:eastAsia="黑体" w:cs="Arial"/>
          <w:sz w:val="23"/>
          <w:szCs w:val="23"/>
          <w:lang w:val="en-US" w:eastAsia="zh-CN"/>
        </w:rPr>
        <w:t xml:space="preserve">so as to </w:t>
      </w:r>
      <w:r>
        <w:rPr>
          <w:rFonts w:eastAsia="黑体" w:cs="Arial"/>
          <w:sz w:val="23"/>
          <w:szCs w:val="23"/>
          <w:lang w:val="en-US" w:eastAsia="zh-CN"/>
        </w:rPr>
        <w:t>accelera</w:t>
      </w:r>
      <w:r>
        <w:rPr>
          <w:rFonts w:hint="eastAsia" w:eastAsia="黑体" w:cs="Arial"/>
          <w:sz w:val="23"/>
          <w:szCs w:val="23"/>
          <w:lang w:val="en-US" w:eastAsia="zh-CN"/>
        </w:rPr>
        <w:t>te</w:t>
      </w:r>
      <w:r>
        <w:rPr>
          <w:rFonts w:eastAsia="黑体" w:cs="Arial"/>
          <w:sz w:val="23"/>
          <w:szCs w:val="23"/>
          <w:lang w:val="en-US" w:eastAsia="zh-CN"/>
        </w:rPr>
        <w:t xml:space="preserve"> the progress towards climate neutrality. With excellent performance in sustainability, LANXESS placed first in the Dow Jones Sustainability Index (DJSI) Europe in the “Chemicals” category in 2021, scoring 87 out of 100 points. In the DJSI World, LANXESS came in second place in the same category.</w:t>
      </w:r>
    </w:p>
    <w:p>
      <w:pPr>
        <w:keepNext w:val="0"/>
        <w:keepLines w:val="0"/>
        <w:pageBreakBefore w:val="0"/>
        <w:widowControl w:val="0"/>
        <w:kinsoku/>
        <w:wordWrap/>
        <w:overflowPunct/>
        <w:topLinePunct w:val="0"/>
        <w:autoSpaceDE/>
        <w:autoSpaceDN/>
        <w:bidi w:val="0"/>
        <w:adjustRightInd/>
        <w:snapToGrid/>
        <w:spacing w:before="100" w:beforeAutospacing="1" w:after="200" w:afterAutospacing="0" w:line="320" w:lineRule="exact"/>
        <w:jc w:val="left"/>
        <w:textAlignment w:val="auto"/>
        <w:rPr>
          <w:rFonts w:hint="default" w:ascii="黑体" w:hAnsi="黑体" w:eastAsia="黑体" w:cs="黑体"/>
          <w:color w:val="auto"/>
          <w:sz w:val="23"/>
          <w:szCs w:val="23"/>
          <w:highlight w:val="none"/>
          <w:lang w:val="en-US" w:eastAsia="zh-CN"/>
        </w:rPr>
      </w:pPr>
    </w:p>
    <w:p>
      <w:pPr>
        <w:pStyle w:val="55"/>
        <w:keepNext w:val="0"/>
        <w:keepLines w:val="0"/>
        <w:pageBreakBefore w:val="0"/>
        <w:widowControl/>
        <w:kinsoku/>
        <w:wordWrap/>
        <w:overflowPunct/>
        <w:topLinePunct w:val="0"/>
        <w:autoSpaceDE w:val="0"/>
        <w:autoSpaceDN w:val="0"/>
        <w:bidi w:val="0"/>
        <w:adjustRightInd w:val="0"/>
        <w:snapToGrid/>
        <w:spacing w:after="200" w:afterAutospacing="0" w:line="320" w:lineRule="exact"/>
        <w:jc w:val="left"/>
        <w:textAlignment w:val="auto"/>
        <w:rPr>
          <w:rFonts w:eastAsiaTheme="minorEastAsia"/>
          <w:b/>
          <w:sz w:val="18"/>
          <w:szCs w:val="18"/>
          <w:lang w:eastAsia="zh-CN"/>
        </w:rPr>
      </w:pPr>
      <w:r>
        <w:rPr>
          <w:rFonts w:eastAsiaTheme="minorEastAsia"/>
          <w:b/>
          <w:sz w:val="18"/>
          <w:szCs w:val="18"/>
          <w:lang w:eastAsia="zh-CN"/>
        </w:rPr>
        <w:br w:type="page"/>
      </w:r>
    </w:p>
    <w:p>
      <w:pPr>
        <w:spacing w:after="0" w:line="240" w:lineRule="exact"/>
        <w:rPr>
          <w:rFonts w:ascii="Arial" w:hAnsi="Arial" w:cs="Arial" w:eastAsiaTheme="minorEastAsia"/>
          <w:b/>
          <w:sz w:val="18"/>
          <w:szCs w:val="18"/>
          <w:lang w:val="en-US" w:eastAsia="zh-CN"/>
        </w:rPr>
      </w:pPr>
      <w:r>
        <w:rPr>
          <w:rFonts w:ascii="Arial" w:hAnsi="Arial" w:cs="Arial" w:eastAsiaTheme="minorEastAsia"/>
          <w:b/>
          <w:sz w:val="18"/>
          <w:szCs w:val="18"/>
          <w:lang w:val="en-US" w:eastAsia="zh-CN"/>
        </w:rPr>
        <w:t>About LANXESS</w:t>
      </w:r>
    </w:p>
    <w:p>
      <w:pPr>
        <w:spacing w:after="0" w:line="240" w:lineRule="exact"/>
        <w:rPr>
          <w:rFonts w:hint="eastAsia" w:ascii="Arial" w:hAnsi="Arial" w:cs="Arial" w:eastAsiaTheme="minorEastAsia"/>
          <w:bCs/>
          <w:sz w:val="18"/>
          <w:szCs w:val="18"/>
          <w:lang w:val="en-US" w:eastAsia="zh-CN"/>
        </w:rPr>
      </w:pPr>
      <w:r>
        <w:rPr>
          <w:rFonts w:hint="eastAsia" w:ascii="Arial" w:hAnsi="Arial" w:cs="Arial" w:eastAsiaTheme="minorEastAsia"/>
          <w:bCs/>
          <w:sz w:val="18"/>
          <w:szCs w:val="18"/>
          <w:lang w:val="en-US" w:eastAsia="zh-CN"/>
        </w:rPr>
        <w:t>LANXESS is a leading specialty chemicals company with sales of EUR 6.1 billion in 2021. The company currently has about 13,200 employees in 33 countries. The core business of LANXESS is the development, manufacturing and marketing of chemical intermediates, additives and consumer protection products. LANXESS is listed in the leading sustainability indices Dow Jones Sustainability Index (DJSI World and Europe) and FTSE4Good.</w:t>
      </w:r>
    </w:p>
    <w:p>
      <w:pPr>
        <w:spacing w:after="0" w:line="240" w:lineRule="exact"/>
        <w:rPr>
          <w:rFonts w:hint="eastAsia" w:ascii="Arial" w:hAnsi="Arial" w:cs="Arial" w:eastAsiaTheme="minorEastAsia"/>
          <w:bCs/>
          <w:sz w:val="18"/>
          <w:szCs w:val="18"/>
          <w:lang w:val="en-US" w:eastAsia="zh-CN"/>
        </w:rPr>
      </w:pPr>
    </w:p>
    <w:p>
      <w:pPr>
        <w:spacing w:after="0" w:line="240" w:lineRule="exact"/>
        <w:rPr>
          <w:rFonts w:ascii="Arial" w:hAnsi="Arial" w:cs="Arial" w:eastAsiaTheme="minorEastAsia"/>
          <w:b/>
          <w:sz w:val="18"/>
          <w:szCs w:val="18"/>
          <w:lang w:val="en-US" w:eastAsia="zh-CN"/>
        </w:rPr>
      </w:pPr>
      <w:r>
        <w:rPr>
          <w:rFonts w:ascii="Arial" w:hAnsi="Arial" w:cs="Arial" w:eastAsiaTheme="minorEastAsia"/>
          <w:b/>
          <w:sz w:val="18"/>
          <w:szCs w:val="18"/>
          <w:lang w:val="en-US" w:eastAsia="zh-CN"/>
        </w:rPr>
        <w:t>LANXESS China</w:t>
      </w:r>
    </w:p>
    <w:p>
      <w:pPr>
        <w:spacing w:after="0" w:line="240" w:lineRule="exact"/>
        <w:rPr>
          <w:rFonts w:ascii="Arial" w:hAnsi="Arial" w:cs="Arial" w:eastAsiaTheme="minorEastAsia"/>
          <w:sz w:val="18"/>
          <w:szCs w:val="18"/>
          <w:lang w:val="en-US" w:eastAsia="zh-CN"/>
        </w:rPr>
      </w:pPr>
      <w:r>
        <w:rPr>
          <w:rFonts w:ascii="Arial" w:hAnsi="Arial" w:cs="Arial" w:eastAsiaTheme="minorEastAsia"/>
          <w:sz w:val="18"/>
          <w:szCs w:val="18"/>
          <w:lang w:val="en-US" w:eastAsia="zh-CN"/>
        </w:rPr>
        <w:t>On January 31, 2005, the company was initially listed on the Frankfurt Stock Exchange and LANXESS Chemical (China) Co., Ltd. officially started operations. LANXESS now has 13 subsidiaries, 6 R&amp;D centers and 7 production sites with around 1,200 employees in Greater China. LANXESS works closely with its local partners to develop market-oriented solutions that meet local market needs.</w:t>
      </w:r>
    </w:p>
    <w:p>
      <w:pPr>
        <w:spacing w:after="0" w:line="240" w:lineRule="exact"/>
        <w:rPr>
          <w:rFonts w:ascii="Arial" w:hAnsi="Arial" w:cs="Arial" w:eastAsiaTheme="minorEastAsia"/>
          <w:sz w:val="18"/>
          <w:szCs w:val="18"/>
          <w:lang w:val="en-US" w:eastAsia="zh-CN"/>
        </w:rPr>
      </w:pPr>
    </w:p>
    <w:p>
      <w:pPr>
        <w:spacing w:after="0" w:line="240" w:lineRule="exact"/>
        <w:rPr>
          <w:rFonts w:ascii="Arial" w:hAnsi="Arial" w:cs="Arial" w:eastAsiaTheme="minorEastAsia"/>
          <w:b/>
          <w:sz w:val="18"/>
          <w:szCs w:val="18"/>
          <w:lang w:val="en-US" w:eastAsia="zh-CN"/>
        </w:rPr>
      </w:pPr>
      <w:r>
        <w:rPr>
          <w:rFonts w:ascii="Arial" w:hAnsi="Arial" w:cs="Arial" w:eastAsiaTheme="minorEastAsia"/>
          <w:b/>
          <w:sz w:val="18"/>
          <w:szCs w:val="18"/>
          <w:lang w:val="en-US" w:eastAsia="zh-CN"/>
        </w:rPr>
        <w:t>Forward-Looking Statements</w:t>
      </w:r>
    </w:p>
    <w:p>
      <w:pPr>
        <w:spacing w:after="0" w:line="240" w:lineRule="exact"/>
        <w:rPr>
          <w:rFonts w:ascii="Arial" w:hAnsi="Arial" w:cs="Arial" w:eastAsiaTheme="minorEastAsia"/>
          <w:sz w:val="18"/>
          <w:szCs w:val="18"/>
          <w:lang w:val="en-US" w:eastAsia="zh-CN"/>
        </w:rPr>
      </w:pPr>
      <w:r>
        <w:rPr>
          <w:rFonts w:ascii="Arial" w:hAnsi="Arial" w:cs="Arial" w:eastAsiaTheme="minorEastAsia"/>
          <w:sz w:val="18"/>
          <w:szCs w:val="18"/>
          <w:lang w:val="en-US" w:eastAsia="zh-CN"/>
        </w:rPr>
        <w:t>This company release contains certain forward-looking statements, including assumptions, opinions, expectations and views of the company or cited from third party sources. Various known and unknown risks, uncertainties and other factors could cause the actual results, financial position, development or performance of LANXESS AG to differ materially from the estimations expressed or implied herein. LANXESS AG does not guarantee that the assumptions underlying such forward-looking statements are free from errors, nor does it accept any responsibility for the future accuracy of the opinions expressed in this presentation or the actual occurrence of the forecast developments. No representation or warranty (expressed or implied) is made as to, and no reliance should be placed on, any information, estimates, targets and opinions, contained herein, and no liability whatsoever is accepted as to any errors, omissions or misstatements contained herein, and accordingly, no representative of LANXESS AG or any of its affiliated companies or any of such person's officers, directors or employees accept any liability whatsoever arising directly or indirectly from the use of this document.</w:t>
      </w:r>
    </w:p>
    <w:p>
      <w:pPr>
        <w:spacing w:after="0" w:line="240" w:lineRule="exact"/>
        <w:rPr>
          <w:rFonts w:ascii="Arial" w:hAnsi="Arial" w:cs="Arial" w:eastAsiaTheme="minorEastAsia"/>
          <w:b/>
          <w:sz w:val="18"/>
          <w:szCs w:val="18"/>
          <w:lang w:val="en-US" w:eastAsia="zh-CN"/>
        </w:rPr>
      </w:pPr>
    </w:p>
    <w:p>
      <w:pPr>
        <w:spacing w:after="0" w:line="240" w:lineRule="exact"/>
        <w:rPr>
          <w:rFonts w:ascii="Arial" w:hAnsi="Arial" w:cs="Arial" w:eastAsiaTheme="minorEastAsia"/>
          <w:b/>
          <w:sz w:val="18"/>
          <w:szCs w:val="18"/>
          <w:lang w:val="en-US" w:eastAsia="zh-CN"/>
        </w:rPr>
      </w:pPr>
      <w:r>
        <w:rPr>
          <w:rFonts w:ascii="Arial" w:hAnsi="Arial" w:cs="Arial" w:eastAsiaTheme="minorEastAsia"/>
          <w:b/>
          <w:sz w:val="18"/>
          <w:szCs w:val="18"/>
          <w:lang w:val="en-US" w:eastAsia="zh-CN"/>
        </w:rPr>
        <w:t>Information for editors:</w:t>
      </w:r>
    </w:p>
    <w:p>
      <w:pPr>
        <w:spacing w:after="0" w:line="240" w:lineRule="exact"/>
        <w:rPr>
          <w:rStyle w:val="35"/>
          <w:rFonts w:cs="Arial"/>
          <w:sz w:val="16"/>
          <w:szCs w:val="16"/>
          <w:lang w:val="en-US" w:eastAsia="zh-CN" w:bidi="th-TH"/>
        </w:rPr>
      </w:pPr>
      <w:r>
        <w:rPr>
          <w:rFonts w:ascii="Arial" w:hAnsi="Arial" w:cs="Arial"/>
          <w:sz w:val="18"/>
          <w:szCs w:val="18"/>
          <w:lang w:val="en-US" w:eastAsia="zh-CN"/>
        </w:rPr>
        <w:drawing>
          <wp:anchor distT="0" distB="0" distL="114300" distR="114300" simplePos="0" relativeHeight="251665408" behindDoc="0" locked="0" layoutInCell="1" allowOverlap="1">
            <wp:simplePos x="0" y="0"/>
            <wp:positionH relativeFrom="margin">
              <wp:posOffset>-67310</wp:posOffset>
            </wp:positionH>
            <wp:positionV relativeFrom="margin">
              <wp:posOffset>5417820</wp:posOffset>
            </wp:positionV>
            <wp:extent cx="1638300" cy="1638300"/>
            <wp:effectExtent l="0" t="0" r="7620" b="7620"/>
            <wp:wrapSquare wrapText="bothSides"/>
            <wp:docPr id="5" name="Picture 5" descr="qrcode_for_gh_b76203bafcdd_258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code_for_gh_b76203bafcdd_258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38300" cy="1638300"/>
                    </a:xfrm>
                    <a:prstGeom prst="rect">
                      <a:avLst/>
                    </a:prstGeom>
                    <a:noFill/>
                  </pic:spPr>
                </pic:pic>
              </a:graphicData>
            </a:graphic>
          </wp:anchor>
        </w:drawing>
      </w:r>
      <w:r>
        <w:rPr>
          <w:rFonts w:ascii="Arial" w:hAnsi="Arial" w:cs="Arial" w:eastAsiaTheme="minorEastAsia"/>
          <w:sz w:val="18"/>
          <w:szCs w:val="18"/>
          <w:lang w:val="en-US" w:eastAsia="zh-CN"/>
        </w:rPr>
        <w:t>All LANXESS news releases and accompanying photo, video and audio materials can be found at http://www.lanxess.cn, http://www.weibo.com/lanxess, or LANXESS</w:t>
      </w:r>
      <w:r>
        <w:rPr>
          <w:rFonts w:hint="eastAsia" w:ascii="Arial" w:hAnsi="Arial" w:cs="Arial" w:eastAsiaTheme="minorEastAsia"/>
          <w:sz w:val="18"/>
          <w:szCs w:val="18"/>
          <w:lang w:val="en-US" w:eastAsia="zh-CN"/>
        </w:rPr>
        <w:t>'</w:t>
      </w:r>
      <w:r>
        <w:rPr>
          <w:rFonts w:ascii="Arial" w:hAnsi="Arial" w:cs="Arial" w:eastAsiaTheme="minorEastAsia"/>
          <w:sz w:val="18"/>
          <w:szCs w:val="18"/>
          <w:lang w:val="en-US" w:eastAsia="zh-CN"/>
        </w:rPr>
        <w:t xml:space="preserve"> official WeChat account: lanxess_china (QR code provided below)</w:t>
      </w:r>
    </w:p>
    <w:sectPr>
      <w:headerReference r:id="rId4" w:type="first"/>
      <w:headerReference r:id="rId3" w:type="default"/>
      <w:pgSz w:w="11906" w:h="16838"/>
      <w:pgMar w:top="3204" w:right="3402" w:bottom="1899" w:left="1418" w:header="720" w:footer="720"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2000019F" w:csb1="4F01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MLStat">
    <w:altName w:val="Segoe Print"/>
    <w:panose1 w:val="00000000000000000000"/>
    <w:charset w:val="00"/>
    <w:family w:val="roman"/>
    <w:pitch w:val="default"/>
    <w:sig w:usb0="00000000" w:usb1="00000000" w:usb2="0282A578" w:usb3="00000008" w:csb0="00000021" w:csb1="00000000"/>
  </w:font>
  <w:font w:name="Arial Regular">
    <w:altName w:val="Arial"/>
    <w:panose1 w:val="00000000000000000000"/>
    <w:charset w:val="00"/>
    <w:family w:val="auto"/>
    <w:pitch w:val="default"/>
    <w:sig w:usb0="00000000" w:usb1="00000000" w:usb2="00000001" w:usb3="00000000" w:csb0="400001BF" w:csb1="DFF7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lang w:val="en-US"/>
      </w:rPr>
      <mc:AlternateContent>
        <mc:Choice Requires="wps">
          <w:drawing>
            <wp:anchor distT="0" distB="0" distL="114300" distR="114300" simplePos="0" relativeHeight="251663360" behindDoc="0" locked="1" layoutInCell="0" allowOverlap="0">
              <wp:simplePos x="0" y="0"/>
              <wp:positionH relativeFrom="page">
                <wp:posOffset>900430</wp:posOffset>
              </wp:positionH>
              <wp:positionV relativeFrom="page">
                <wp:posOffset>774065</wp:posOffset>
              </wp:positionV>
              <wp:extent cx="2400300" cy="285750"/>
              <wp:effectExtent l="0" t="0" r="0" b="0"/>
              <wp:wrapNone/>
              <wp:docPr id="4" name="Text Box 30"/>
              <wp:cNvGraphicFramePr/>
              <a:graphic xmlns:a="http://schemas.openxmlformats.org/drawingml/2006/main">
                <a:graphicData uri="http://schemas.microsoft.com/office/word/2010/wordprocessingShape">
                  <wps:wsp>
                    <wps:cNvSpPr txBox="1">
                      <a:spLocks noChangeArrowheads="1"/>
                    </wps:cNvSpPr>
                    <wps:spPr bwMode="auto">
                      <a:xfrm>
                        <a:off x="0" y="0"/>
                        <a:ext cx="2400300" cy="285750"/>
                      </a:xfrm>
                      <a:prstGeom prst="rect">
                        <a:avLst/>
                      </a:prstGeom>
                      <a:noFill/>
                      <a:ln>
                        <a:noFill/>
                      </a:ln>
                    </wps:spPr>
                    <wps:txbx>
                      <w:txbxContent>
                        <w:p>
                          <w:pPr>
                            <w:rPr>
                              <w:rFonts w:ascii="Arial" w:hAnsi="Arial" w:cs="Arial"/>
                              <w:b/>
                              <w:sz w:val="30"/>
                              <w:lang w:eastAsia="zh-CN"/>
                            </w:rPr>
                          </w:pPr>
                          <w:r>
                            <w:rPr>
                              <w:rFonts w:ascii="Arial" w:hAnsi="Arial" w:cs="Arial"/>
                              <w:b/>
                              <w:sz w:val="30"/>
                              <w:lang w:eastAsia="zh-CN"/>
                            </w:rPr>
                            <w:t>Press Release</w:t>
                          </w:r>
                        </w:p>
                      </w:txbxContent>
                    </wps:txbx>
                    <wps:bodyPr rot="0" vert="horz" wrap="square" lIns="0" tIns="0" rIns="0" bIns="0" anchor="t" anchorCtr="0" upright="1">
                      <a:noAutofit/>
                    </wps:bodyPr>
                  </wps:wsp>
                </a:graphicData>
              </a:graphic>
            </wp:anchor>
          </w:drawing>
        </mc:Choice>
        <mc:Fallback>
          <w:pict>
            <v:shape id="Text Box 30" o:spid="_x0000_s1026" o:spt="202" type="#_x0000_t202" style="position:absolute;left:0pt;margin-left:70.9pt;margin-top:60.95pt;height:22.5pt;width:189pt;mso-position-horizontal-relative:page;mso-position-vertical-relative:page;z-index:251663360;mso-width-relative:page;mso-height-relative:page;" filled="f" stroked="f" coordsize="21600,21600" o:allowincell="f" o:allowoverlap="f" o:gfxdata="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L79zYAAAA&#10;CwEAAA8AAAAAAAAAAQAgAAAAIgAAAGRycy9kb3ducmV2LnhtbFBLAQIUABQAAAAIAIdO4kDScET4&#10;5AEAALcDAAAOAAAAAAAAAAEAIAAAACcBAABkcnMvZTJvRG9jLnhtbFBLBQYAAAAABgAGAFkBAAB9&#10;BQAAAAA=&#10;">
              <v:fill on="f" focussize="0,0"/>
              <v:stroke on="f"/>
              <v:imagedata o:title=""/>
              <o:lock v:ext="edit" aspectratio="f"/>
              <v:textbox inset="0mm,0mm,0mm,0mm">
                <w:txbxContent>
                  <w:p>
                    <w:pPr>
                      <w:rPr>
                        <w:rFonts w:ascii="Arial" w:hAnsi="Arial" w:cs="Arial"/>
                        <w:b/>
                        <w:sz w:val="30"/>
                        <w:lang w:eastAsia="zh-CN"/>
                      </w:rPr>
                    </w:pPr>
                    <w:r>
                      <w:rPr>
                        <w:rFonts w:ascii="Arial" w:hAnsi="Arial" w:cs="Arial"/>
                        <w:b/>
                        <w:sz w:val="30"/>
                        <w:lang w:eastAsia="zh-CN"/>
                      </w:rPr>
                      <w:t>Press Release</w:t>
                    </w:r>
                  </w:p>
                </w:txbxContent>
              </v:textbox>
              <w10:anchorlock/>
            </v:shape>
          </w:pict>
        </mc:Fallback>
      </mc:AlternateContent>
    </w:r>
    <w:r>
      <w:rPr>
        <w:lang w:val="en-US"/>
      </w:rPr>
      <mc:AlternateContent>
        <mc:Choice Requires="wps">
          <w:drawing>
            <wp:anchor distT="0" distB="0" distL="114300" distR="114300" simplePos="0" relativeHeight="251662336" behindDoc="0" locked="1" layoutInCell="1" allowOverlap="0">
              <wp:simplePos x="0" y="0"/>
              <wp:positionH relativeFrom="page">
                <wp:posOffset>5760720</wp:posOffset>
              </wp:positionH>
              <wp:positionV relativeFrom="page">
                <wp:posOffset>2041525</wp:posOffset>
              </wp:positionV>
              <wp:extent cx="1769110" cy="4319905"/>
              <wp:effectExtent l="0" t="0" r="0" b="0"/>
              <wp:wrapNone/>
              <wp:docPr id="3" name="Text Box 29"/>
              <wp:cNvGraphicFramePr/>
              <a:graphic xmlns:a="http://schemas.openxmlformats.org/drawingml/2006/main">
                <a:graphicData uri="http://schemas.microsoft.com/office/word/2010/wordprocessingShape">
                  <wps:wsp>
                    <wps:cNvSpPr txBox="1">
                      <a:spLocks noChangeArrowheads="1"/>
                    </wps:cNvSpPr>
                    <wps:spPr bwMode="auto">
                      <a:xfrm>
                        <a:off x="0" y="0"/>
                        <a:ext cx="1769110" cy="4319905"/>
                      </a:xfrm>
                      <a:prstGeom prst="rect">
                        <a:avLst/>
                      </a:prstGeom>
                      <a:noFill/>
                      <a:ln>
                        <a:noFill/>
                      </a:ln>
                    </wps:spPr>
                    <wps:txbx>
                      <w:txbxContent>
                        <w:p>
                          <w:pPr>
                            <w:pStyle w:val="40"/>
                            <w:spacing w:before="0" w:after="0" w:line="220" w:lineRule="atLeast"/>
                            <w:ind w:left="0" w:right="557" w:firstLine="0"/>
                            <w:rPr>
                              <w:rFonts w:ascii="Arial" w:hAnsi="Arial" w:cs="Arial"/>
                              <w:b/>
                              <w:sz w:val="16"/>
                              <w:szCs w:val="16"/>
                              <w:lang w:val="en-US" w:eastAsia="zh-CN"/>
                            </w:rPr>
                          </w:pPr>
                          <w:r>
                            <w:rPr>
                              <w:rFonts w:ascii="Arial" w:hAnsi="Arial" w:cs="Arial"/>
                              <w:b/>
                              <w:sz w:val="16"/>
                              <w:szCs w:val="16"/>
                              <w:lang w:val="en-US" w:eastAsia="zh-CN"/>
                            </w:rPr>
                            <w:t>LANXESS Greater China</w:t>
                          </w:r>
                        </w:p>
                        <w:p>
                          <w:pPr>
                            <w:pStyle w:val="40"/>
                            <w:spacing w:before="0" w:after="0" w:line="220" w:lineRule="atLeast"/>
                            <w:ind w:left="0" w:right="557" w:firstLine="0"/>
                            <w:rPr>
                              <w:rFonts w:ascii="Arial" w:hAnsi="Arial" w:cs="Arial"/>
                              <w:b/>
                              <w:sz w:val="16"/>
                              <w:szCs w:val="16"/>
                              <w:lang w:eastAsia="zh-CN"/>
                            </w:rPr>
                          </w:pPr>
                          <w:r>
                            <w:rPr>
                              <w:rFonts w:ascii="Arial" w:hAnsi="Arial" w:cs="Arial"/>
                              <w:b/>
                              <w:sz w:val="16"/>
                              <w:szCs w:val="16"/>
                              <w:lang w:eastAsia="zh-CN"/>
                            </w:rPr>
                            <w:t>Contact:</w:t>
                          </w:r>
                        </w:p>
                        <w:p>
                          <w:pPr>
                            <w:pStyle w:val="40"/>
                            <w:spacing w:before="0" w:after="0" w:line="220" w:lineRule="atLeast"/>
                            <w:ind w:left="0" w:right="557" w:firstLine="0"/>
                            <w:rPr>
                              <w:rFonts w:ascii="Arial" w:hAnsi="Arial" w:cs="Arial"/>
                              <w:sz w:val="16"/>
                              <w:szCs w:val="16"/>
                              <w:lang w:eastAsia="zh-CN"/>
                            </w:rPr>
                          </w:pPr>
                        </w:p>
                        <w:p>
                          <w:pPr>
                            <w:pStyle w:val="40"/>
                            <w:spacing w:before="0" w:after="0" w:line="220" w:lineRule="atLeast"/>
                            <w:ind w:left="0" w:right="557" w:firstLine="0"/>
                            <w:rPr>
                              <w:rFonts w:ascii="Arial" w:hAnsi="Arial" w:cs="Arial"/>
                              <w:sz w:val="16"/>
                              <w:szCs w:val="16"/>
                              <w:lang w:eastAsia="zh-CN"/>
                            </w:rPr>
                          </w:pPr>
                        </w:p>
                        <w:p>
                          <w:pPr>
                            <w:pStyle w:val="40"/>
                            <w:spacing w:before="0" w:after="0" w:line="220" w:lineRule="atLeast"/>
                            <w:ind w:left="0" w:right="557" w:firstLine="0"/>
                            <w:rPr>
                              <w:rFonts w:ascii="Arial" w:hAnsi="Arial" w:cs="Arial"/>
                              <w:sz w:val="16"/>
                              <w:szCs w:val="16"/>
                              <w:lang w:eastAsia="zh-CN"/>
                            </w:rPr>
                          </w:pPr>
                        </w:p>
                        <w:p>
                          <w:pPr>
                            <w:rPr>
                              <w:rFonts w:ascii="Arial" w:hAnsi="Arial" w:cs="Arial"/>
                              <w:sz w:val="16"/>
                              <w:szCs w:val="16"/>
                              <w:lang w:val="en-GB"/>
                            </w:rPr>
                          </w:pPr>
                        </w:p>
                        <w:p>
                          <w:pPr>
                            <w:spacing w:after="0" w:line="320" w:lineRule="exact"/>
                            <w:rPr>
                              <w:rFonts w:ascii="Arial" w:hAnsi="Arial" w:cs="Arial"/>
                              <w:sz w:val="16"/>
                              <w:szCs w:val="16"/>
                              <w:lang w:val="en-US"/>
                            </w:rPr>
                          </w:pPr>
                          <w:r>
                            <w:rPr>
                              <w:rFonts w:ascii="Arial" w:hAnsi="Arial" w:cs="Arial"/>
                              <w:sz w:val="16"/>
                              <w:szCs w:val="16"/>
                              <w:lang w:val="en-US"/>
                            </w:rPr>
                            <w:t>Fiona Yu</w:t>
                          </w:r>
                        </w:p>
                        <w:p>
                          <w:pPr>
                            <w:spacing w:after="0" w:line="320" w:lineRule="exact"/>
                            <w:rPr>
                              <w:rFonts w:ascii="Arial" w:hAnsi="Arial" w:cs="Arial"/>
                              <w:sz w:val="16"/>
                              <w:szCs w:val="16"/>
                              <w:lang w:val="en-US"/>
                            </w:rPr>
                          </w:pPr>
                          <w:r>
                            <w:rPr>
                              <w:rFonts w:ascii="Arial" w:hAnsi="Arial" w:cs="Arial"/>
                              <w:sz w:val="16"/>
                              <w:szCs w:val="16"/>
                              <w:lang w:val="en-US" w:eastAsia="zh-CN"/>
                            </w:rPr>
                            <w:t>Phone + 86 21 6109 6716</w:t>
                          </w:r>
                        </w:p>
                        <w:p>
                          <w:pPr>
                            <w:pStyle w:val="40"/>
                            <w:spacing w:before="0" w:after="0" w:line="320" w:lineRule="exact"/>
                            <w:ind w:left="0" w:right="557" w:firstLine="0"/>
                            <w:rPr>
                              <w:rFonts w:ascii="Arial" w:hAnsi="Arial" w:cs="Arial"/>
                              <w:sz w:val="16"/>
                              <w:szCs w:val="16"/>
                              <w:lang w:val="en-US" w:eastAsia="zh-CN"/>
                            </w:rPr>
                          </w:pPr>
                          <w:r>
                            <w:rPr>
                              <w:rFonts w:ascii="Arial" w:hAnsi="Arial" w:cs="Arial"/>
                              <w:sz w:val="16"/>
                              <w:szCs w:val="16"/>
                              <w:lang w:val="en-US" w:eastAsia="zh-CN"/>
                            </w:rPr>
                            <w:t>fiona.yu@lanxess.com</w:t>
                          </w:r>
                        </w:p>
                        <w:p>
                          <w:pPr>
                            <w:pStyle w:val="23"/>
                            <w:rPr>
                              <w:rFonts w:cs="Arial"/>
                              <w:lang w:val="en-US" w:eastAsia="zh-CN"/>
                            </w:rPr>
                          </w:pPr>
                        </w:p>
                        <w:p>
                          <w:pPr>
                            <w:pStyle w:val="23"/>
                            <w:rPr>
                              <w:rFonts w:hint="default" w:cs="Arial"/>
                              <w:lang w:val="en-US" w:eastAsia="zh-CN"/>
                            </w:rPr>
                          </w:pPr>
                          <w:r>
                            <w:rPr>
                              <w:rFonts w:cs="Arial"/>
                              <w:lang w:val="en-US"/>
                            </w:rPr>
                            <w:t xml:space="preserve">Page </w:t>
                          </w:r>
                          <w:r>
                            <w:rPr>
                              <w:rFonts w:cs="Arial"/>
                            </w:rPr>
                            <w:fldChar w:fldCharType="begin"/>
                          </w:r>
                          <w:r>
                            <w:rPr>
                              <w:rFonts w:cs="Arial"/>
                              <w:lang w:val="en-US"/>
                            </w:rPr>
                            <w:instrText xml:space="preserve"> PAGE  \* ARABIC  \* MERGEFORMAT </w:instrText>
                          </w:r>
                          <w:r>
                            <w:rPr>
                              <w:rFonts w:cs="Arial"/>
                            </w:rPr>
                            <w:fldChar w:fldCharType="separate"/>
                          </w:r>
                          <w:r>
                            <w:rPr>
                              <w:rFonts w:cs="Arial"/>
                              <w:lang w:val="en-US"/>
                            </w:rPr>
                            <w:t>5</w:t>
                          </w:r>
                          <w:r>
                            <w:rPr>
                              <w:rFonts w:cs="Arial"/>
                            </w:rPr>
                            <w:fldChar w:fldCharType="end"/>
                          </w:r>
                          <w:r>
                            <w:rPr>
                              <w:rFonts w:cs="Arial"/>
                              <w:lang w:val="en-US"/>
                            </w:rPr>
                            <w:t xml:space="preserve"> of</w:t>
                          </w:r>
                          <w:r>
                            <w:rPr>
                              <w:rFonts w:hint="eastAsia" w:cs="Arial"/>
                              <w:lang w:val="en-US" w:eastAsia="zh-CN"/>
                            </w:rPr>
                            <w:t xml:space="preserve"> </w:t>
                          </w:r>
                          <w:r>
                            <w:rPr>
                              <w:rFonts w:hint="default" w:ascii="Arial" w:hAnsi="Arial" w:eastAsia="黑体" w:cs="Arial"/>
                            </w:rPr>
                            <w:fldChar w:fldCharType="begin"/>
                          </w:r>
                          <w:r>
                            <w:rPr>
                              <w:rFonts w:hint="default" w:ascii="Arial" w:hAnsi="Arial" w:eastAsia="黑体" w:cs="Arial"/>
                              <w:lang w:eastAsia="zh-CN"/>
                            </w:rPr>
                            <w:instrText xml:space="preserve"> NUMPAGES  \* ARABIC  \* MERGEFORMAT </w:instrText>
                          </w:r>
                          <w:r>
                            <w:rPr>
                              <w:rFonts w:hint="default" w:ascii="Arial" w:hAnsi="Arial" w:eastAsia="黑体" w:cs="Arial"/>
                            </w:rPr>
                            <w:fldChar w:fldCharType="separate"/>
                          </w:r>
                          <w:r>
                            <w:rPr>
                              <w:rFonts w:hint="default" w:ascii="Arial" w:hAnsi="Arial" w:eastAsia="黑体" w:cs="Arial"/>
                              <w:lang w:eastAsia="zh-CN"/>
                            </w:rPr>
                            <w:t>2</w:t>
                          </w:r>
                          <w:r>
                            <w:rPr>
                              <w:rFonts w:hint="default" w:ascii="Arial" w:hAnsi="Arial" w:eastAsia="黑体" w:cs="Arial"/>
                            </w:rPr>
                            <w:fldChar w:fldCharType="end"/>
                          </w:r>
                        </w:p>
                      </w:txbxContent>
                    </wps:txbx>
                    <wps:bodyPr rot="0" vert="horz" wrap="square" lIns="0" tIns="0" rIns="0" bIns="0" anchor="t" anchorCtr="0" upright="1">
                      <a:noAutofit/>
                    </wps:bodyPr>
                  </wps:wsp>
                </a:graphicData>
              </a:graphic>
            </wp:anchor>
          </w:drawing>
        </mc:Choice>
        <mc:Fallback>
          <w:pict>
            <v:shape id="Text Box 29" o:spid="_x0000_s1026" o:spt="202" type="#_x0000_t202" style="position:absolute;left:0pt;margin-left:453.6pt;margin-top:160.75pt;height:340.15pt;width:139.3pt;mso-position-horizontal-relative:page;mso-position-vertical-relative:page;z-index:251662336;mso-width-relative:page;mso-height-relative:page;" filled="f" stroked="f" coordsize="21600,21600" o:allowoverlap="f" o:gfxdata="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jlP07b&#10;AAAADQEAAA8AAAAAAAAAAQAgAAAAIgAAAGRycy9kb3ducmV2LnhtbFBLAQIUABQAAAAIAIdO4kAp&#10;7q3e5AEAALgDAAAOAAAAAAAAAAEAIAAAACoBAABkcnMvZTJvRG9jLnhtbFBLBQYAAAAABgAGAFkB&#10;AACABQAAAAA=&#10;">
              <v:fill on="f" focussize="0,0"/>
              <v:stroke on="f"/>
              <v:imagedata o:title=""/>
              <o:lock v:ext="edit" aspectratio="f"/>
              <v:textbox inset="0mm,0mm,0mm,0mm">
                <w:txbxContent>
                  <w:p>
                    <w:pPr>
                      <w:pStyle w:val="40"/>
                      <w:spacing w:before="0" w:after="0" w:line="220" w:lineRule="atLeast"/>
                      <w:ind w:left="0" w:right="557" w:firstLine="0"/>
                      <w:rPr>
                        <w:rFonts w:ascii="Arial" w:hAnsi="Arial" w:cs="Arial"/>
                        <w:b/>
                        <w:sz w:val="16"/>
                        <w:szCs w:val="16"/>
                        <w:lang w:val="en-US" w:eastAsia="zh-CN"/>
                      </w:rPr>
                    </w:pPr>
                    <w:r>
                      <w:rPr>
                        <w:rFonts w:ascii="Arial" w:hAnsi="Arial" w:cs="Arial"/>
                        <w:b/>
                        <w:sz w:val="16"/>
                        <w:szCs w:val="16"/>
                        <w:lang w:val="en-US" w:eastAsia="zh-CN"/>
                      </w:rPr>
                      <w:t>LANXESS Greater China</w:t>
                    </w:r>
                  </w:p>
                  <w:p>
                    <w:pPr>
                      <w:pStyle w:val="40"/>
                      <w:spacing w:before="0" w:after="0" w:line="220" w:lineRule="atLeast"/>
                      <w:ind w:left="0" w:right="557" w:firstLine="0"/>
                      <w:rPr>
                        <w:rFonts w:ascii="Arial" w:hAnsi="Arial" w:cs="Arial"/>
                        <w:b/>
                        <w:sz w:val="16"/>
                        <w:szCs w:val="16"/>
                        <w:lang w:eastAsia="zh-CN"/>
                      </w:rPr>
                    </w:pPr>
                    <w:r>
                      <w:rPr>
                        <w:rFonts w:ascii="Arial" w:hAnsi="Arial" w:cs="Arial"/>
                        <w:b/>
                        <w:sz w:val="16"/>
                        <w:szCs w:val="16"/>
                        <w:lang w:eastAsia="zh-CN"/>
                      </w:rPr>
                      <w:t>Contact:</w:t>
                    </w:r>
                  </w:p>
                  <w:p>
                    <w:pPr>
                      <w:pStyle w:val="40"/>
                      <w:spacing w:before="0" w:after="0" w:line="220" w:lineRule="atLeast"/>
                      <w:ind w:left="0" w:right="557" w:firstLine="0"/>
                      <w:rPr>
                        <w:rFonts w:ascii="Arial" w:hAnsi="Arial" w:cs="Arial"/>
                        <w:sz w:val="16"/>
                        <w:szCs w:val="16"/>
                        <w:lang w:eastAsia="zh-CN"/>
                      </w:rPr>
                    </w:pPr>
                  </w:p>
                  <w:p>
                    <w:pPr>
                      <w:pStyle w:val="40"/>
                      <w:spacing w:before="0" w:after="0" w:line="220" w:lineRule="atLeast"/>
                      <w:ind w:left="0" w:right="557" w:firstLine="0"/>
                      <w:rPr>
                        <w:rFonts w:ascii="Arial" w:hAnsi="Arial" w:cs="Arial"/>
                        <w:sz w:val="16"/>
                        <w:szCs w:val="16"/>
                        <w:lang w:eastAsia="zh-CN"/>
                      </w:rPr>
                    </w:pPr>
                  </w:p>
                  <w:p>
                    <w:pPr>
                      <w:pStyle w:val="40"/>
                      <w:spacing w:before="0" w:after="0" w:line="220" w:lineRule="atLeast"/>
                      <w:ind w:left="0" w:right="557" w:firstLine="0"/>
                      <w:rPr>
                        <w:rFonts w:ascii="Arial" w:hAnsi="Arial" w:cs="Arial"/>
                        <w:sz w:val="16"/>
                        <w:szCs w:val="16"/>
                        <w:lang w:eastAsia="zh-CN"/>
                      </w:rPr>
                    </w:pPr>
                  </w:p>
                  <w:p>
                    <w:pPr>
                      <w:rPr>
                        <w:rFonts w:ascii="Arial" w:hAnsi="Arial" w:cs="Arial"/>
                        <w:sz w:val="16"/>
                        <w:szCs w:val="16"/>
                        <w:lang w:val="en-GB"/>
                      </w:rPr>
                    </w:pPr>
                  </w:p>
                  <w:p>
                    <w:pPr>
                      <w:spacing w:after="0" w:line="320" w:lineRule="exact"/>
                      <w:rPr>
                        <w:rFonts w:ascii="Arial" w:hAnsi="Arial" w:cs="Arial"/>
                        <w:sz w:val="16"/>
                        <w:szCs w:val="16"/>
                        <w:lang w:val="en-US"/>
                      </w:rPr>
                    </w:pPr>
                    <w:r>
                      <w:rPr>
                        <w:rFonts w:ascii="Arial" w:hAnsi="Arial" w:cs="Arial"/>
                        <w:sz w:val="16"/>
                        <w:szCs w:val="16"/>
                        <w:lang w:val="en-US"/>
                      </w:rPr>
                      <w:t>Fiona Yu</w:t>
                    </w:r>
                  </w:p>
                  <w:p>
                    <w:pPr>
                      <w:spacing w:after="0" w:line="320" w:lineRule="exact"/>
                      <w:rPr>
                        <w:rFonts w:ascii="Arial" w:hAnsi="Arial" w:cs="Arial"/>
                        <w:sz w:val="16"/>
                        <w:szCs w:val="16"/>
                        <w:lang w:val="en-US"/>
                      </w:rPr>
                    </w:pPr>
                    <w:r>
                      <w:rPr>
                        <w:rFonts w:ascii="Arial" w:hAnsi="Arial" w:cs="Arial"/>
                        <w:sz w:val="16"/>
                        <w:szCs w:val="16"/>
                        <w:lang w:val="en-US" w:eastAsia="zh-CN"/>
                      </w:rPr>
                      <w:t>Phone + 86 21 6109 6716</w:t>
                    </w:r>
                  </w:p>
                  <w:p>
                    <w:pPr>
                      <w:pStyle w:val="40"/>
                      <w:spacing w:before="0" w:after="0" w:line="320" w:lineRule="exact"/>
                      <w:ind w:left="0" w:right="557" w:firstLine="0"/>
                      <w:rPr>
                        <w:rFonts w:ascii="Arial" w:hAnsi="Arial" w:cs="Arial"/>
                        <w:sz w:val="16"/>
                        <w:szCs w:val="16"/>
                        <w:lang w:val="en-US" w:eastAsia="zh-CN"/>
                      </w:rPr>
                    </w:pPr>
                    <w:r>
                      <w:rPr>
                        <w:rFonts w:ascii="Arial" w:hAnsi="Arial" w:cs="Arial"/>
                        <w:sz w:val="16"/>
                        <w:szCs w:val="16"/>
                        <w:lang w:val="en-US" w:eastAsia="zh-CN"/>
                      </w:rPr>
                      <w:t>fiona.yu@lanxess.com</w:t>
                    </w:r>
                  </w:p>
                  <w:p>
                    <w:pPr>
                      <w:pStyle w:val="23"/>
                      <w:rPr>
                        <w:rFonts w:cs="Arial"/>
                        <w:lang w:val="en-US" w:eastAsia="zh-CN"/>
                      </w:rPr>
                    </w:pPr>
                  </w:p>
                  <w:p>
                    <w:pPr>
                      <w:pStyle w:val="23"/>
                      <w:rPr>
                        <w:rFonts w:hint="default" w:cs="Arial"/>
                        <w:lang w:val="en-US" w:eastAsia="zh-CN"/>
                      </w:rPr>
                    </w:pPr>
                    <w:r>
                      <w:rPr>
                        <w:rFonts w:cs="Arial"/>
                        <w:lang w:val="en-US"/>
                      </w:rPr>
                      <w:t xml:space="preserve">Page </w:t>
                    </w:r>
                    <w:r>
                      <w:rPr>
                        <w:rFonts w:cs="Arial"/>
                      </w:rPr>
                      <w:fldChar w:fldCharType="begin"/>
                    </w:r>
                    <w:r>
                      <w:rPr>
                        <w:rFonts w:cs="Arial"/>
                        <w:lang w:val="en-US"/>
                      </w:rPr>
                      <w:instrText xml:space="preserve"> PAGE  \* ARABIC  \* MERGEFORMAT </w:instrText>
                    </w:r>
                    <w:r>
                      <w:rPr>
                        <w:rFonts w:cs="Arial"/>
                      </w:rPr>
                      <w:fldChar w:fldCharType="separate"/>
                    </w:r>
                    <w:r>
                      <w:rPr>
                        <w:rFonts w:cs="Arial"/>
                        <w:lang w:val="en-US"/>
                      </w:rPr>
                      <w:t>5</w:t>
                    </w:r>
                    <w:r>
                      <w:rPr>
                        <w:rFonts w:cs="Arial"/>
                      </w:rPr>
                      <w:fldChar w:fldCharType="end"/>
                    </w:r>
                    <w:r>
                      <w:rPr>
                        <w:rFonts w:cs="Arial"/>
                        <w:lang w:val="en-US"/>
                      </w:rPr>
                      <w:t xml:space="preserve"> of</w:t>
                    </w:r>
                    <w:r>
                      <w:rPr>
                        <w:rFonts w:hint="eastAsia" w:cs="Arial"/>
                        <w:lang w:val="en-US" w:eastAsia="zh-CN"/>
                      </w:rPr>
                      <w:t xml:space="preserve"> </w:t>
                    </w:r>
                    <w:r>
                      <w:rPr>
                        <w:rFonts w:hint="default" w:ascii="Arial" w:hAnsi="Arial" w:eastAsia="黑体" w:cs="Arial"/>
                      </w:rPr>
                      <w:fldChar w:fldCharType="begin"/>
                    </w:r>
                    <w:r>
                      <w:rPr>
                        <w:rFonts w:hint="default" w:ascii="Arial" w:hAnsi="Arial" w:eastAsia="黑体" w:cs="Arial"/>
                        <w:lang w:eastAsia="zh-CN"/>
                      </w:rPr>
                      <w:instrText xml:space="preserve"> NUMPAGES  \* ARABIC  \* MERGEFORMAT </w:instrText>
                    </w:r>
                    <w:r>
                      <w:rPr>
                        <w:rFonts w:hint="default" w:ascii="Arial" w:hAnsi="Arial" w:eastAsia="黑体" w:cs="Arial"/>
                      </w:rPr>
                      <w:fldChar w:fldCharType="separate"/>
                    </w:r>
                    <w:r>
                      <w:rPr>
                        <w:rFonts w:hint="default" w:ascii="Arial" w:hAnsi="Arial" w:eastAsia="黑体" w:cs="Arial"/>
                        <w:lang w:eastAsia="zh-CN"/>
                      </w:rPr>
                      <w:t>2</w:t>
                    </w:r>
                    <w:r>
                      <w:rPr>
                        <w:rFonts w:hint="default" w:ascii="Arial" w:hAnsi="Arial" w:eastAsia="黑体" w:cs="Arial"/>
                      </w:rPr>
                      <w:fldChar w:fldCharType="end"/>
                    </w:r>
                  </w:p>
                </w:txbxContent>
              </v:textbox>
              <w10:anchorlock/>
            </v:shape>
          </w:pict>
        </mc:Fallback>
      </mc:AlternateContent>
    </w:r>
    <w:r>
      <w:rPr>
        <w:lang w:val="en-US"/>
      </w:rPr>
      <w:drawing>
        <wp:anchor distT="0" distB="0" distL="114300" distR="114300" simplePos="0" relativeHeight="251662336" behindDoc="1" locked="1" layoutInCell="1" allowOverlap="1">
          <wp:simplePos x="0" y="0"/>
          <wp:positionH relativeFrom="page">
            <wp:posOffset>5760720</wp:posOffset>
          </wp:positionH>
          <wp:positionV relativeFrom="page">
            <wp:posOffset>540385</wp:posOffset>
          </wp:positionV>
          <wp:extent cx="1440180" cy="563880"/>
          <wp:effectExtent l="0" t="0" r="7620" b="7620"/>
          <wp:wrapNone/>
          <wp:docPr id="25" name="Picture 25" descr="Lc_p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c_p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40180" cy="56388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4440"/>
        <w:tab w:val="clear" w:pos="4536"/>
        <w:tab w:val="clear" w:pos="9072"/>
      </w:tabs>
    </w:pPr>
    <w:r>
      <w:rPr>
        <w:lang w:val="en-US"/>
      </w:rPr>
      <mc:AlternateContent>
        <mc:Choice Requires="wps">
          <w:drawing>
            <wp:anchor distT="0" distB="0" distL="114300" distR="114300" simplePos="0" relativeHeight="251664384" behindDoc="0" locked="1" layoutInCell="1" allowOverlap="0">
              <wp:simplePos x="0" y="0"/>
              <wp:positionH relativeFrom="page">
                <wp:posOffset>5760720</wp:posOffset>
              </wp:positionH>
              <wp:positionV relativeFrom="page">
                <wp:posOffset>2041525</wp:posOffset>
              </wp:positionV>
              <wp:extent cx="1654810" cy="4319905"/>
              <wp:effectExtent l="0" t="0" r="0" b="0"/>
              <wp:wrapNone/>
              <wp:docPr id="2" name="Text Box 28"/>
              <wp:cNvGraphicFramePr/>
              <a:graphic xmlns:a="http://schemas.openxmlformats.org/drawingml/2006/main">
                <a:graphicData uri="http://schemas.microsoft.com/office/word/2010/wordprocessingShape">
                  <wps:wsp>
                    <wps:cNvSpPr txBox="1">
                      <a:spLocks noChangeArrowheads="1"/>
                    </wps:cNvSpPr>
                    <wps:spPr bwMode="auto">
                      <a:xfrm>
                        <a:off x="0" y="0"/>
                        <a:ext cx="1654810" cy="4319905"/>
                      </a:xfrm>
                      <a:prstGeom prst="rect">
                        <a:avLst/>
                      </a:prstGeom>
                      <a:noFill/>
                      <a:ln>
                        <a:noFill/>
                      </a:ln>
                    </wps:spPr>
                    <wps:txbx>
                      <w:txbxContent>
                        <w:p>
                          <w:pPr>
                            <w:pStyle w:val="40"/>
                            <w:spacing w:before="0" w:after="0" w:line="220" w:lineRule="atLeast"/>
                            <w:ind w:left="0" w:right="557" w:firstLine="0"/>
                            <w:rPr>
                              <w:rFonts w:ascii="Arial" w:hAnsi="Arial" w:cs="Arial"/>
                              <w:b/>
                              <w:sz w:val="16"/>
                              <w:szCs w:val="16"/>
                              <w:lang w:val="en-US" w:eastAsia="zh-CN"/>
                            </w:rPr>
                          </w:pPr>
                          <w:bookmarkStart w:id="0" w:name="Ansprechpartner_Seite1"/>
                          <w:r>
                            <w:rPr>
                              <w:rFonts w:ascii="Arial" w:hAnsi="Arial" w:cs="Arial"/>
                              <w:b/>
                              <w:sz w:val="16"/>
                              <w:szCs w:val="16"/>
                              <w:lang w:val="en-US" w:eastAsia="zh-CN"/>
                            </w:rPr>
                            <w:t>LANXESS Greater China</w:t>
                          </w:r>
                        </w:p>
                        <w:p>
                          <w:pPr>
                            <w:pStyle w:val="40"/>
                            <w:spacing w:before="0" w:after="0" w:line="220" w:lineRule="atLeast"/>
                            <w:ind w:left="0" w:right="557" w:firstLine="0"/>
                            <w:rPr>
                              <w:rFonts w:ascii="Arial" w:hAnsi="Arial" w:cs="Arial"/>
                              <w:b/>
                              <w:sz w:val="16"/>
                              <w:szCs w:val="16"/>
                              <w:lang w:eastAsia="zh-CN"/>
                            </w:rPr>
                          </w:pPr>
                          <w:r>
                            <w:rPr>
                              <w:rFonts w:ascii="Arial" w:hAnsi="Arial" w:cs="Arial"/>
                              <w:b/>
                              <w:sz w:val="16"/>
                              <w:szCs w:val="16"/>
                              <w:lang w:eastAsia="zh-CN"/>
                            </w:rPr>
                            <w:t>Contact:</w:t>
                          </w:r>
                        </w:p>
                        <w:p>
                          <w:pPr>
                            <w:pStyle w:val="40"/>
                            <w:spacing w:before="0" w:after="0" w:line="220" w:lineRule="atLeast"/>
                            <w:ind w:left="0" w:right="557" w:firstLine="0"/>
                            <w:rPr>
                              <w:rFonts w:ascii="Arial" w:hAnsi="Arial" w:cs="Arial"/>
                              <w:sz w:val="16"/>
                              <w:szCs w:val="16"/>
                              <w:lang w:eastAsia="zh-CN"/>
                            </w:rPr>
                          </w:pPr>
                        </w:p>
                        <w:p>
                          <w:pPr>
                            <w:pStyle w:val="40"/>
                            <w:spacing w:before="0" w:after="0" w:line="220" w:lineRule="atLeast"/>
                            <w:ind w:left="0" w:right="557" w:firstLine="0"/>
                            <w:rPr>
                              <w:rFonts w:ascii="Arial" w:hAnsi="Arial" w:cs="Arial"/>
                              <w:sz w:val="16"/>
                              <w:szCs w:val="16"/>
                              <w:lang w:eastAsia="zh-CN"/>
                            </w:rPr>
                          </w:pPr>
                        </w:p>
                        <w:p>
                          <w:pPr>
                            <w:spacing w:after="0" w:line="320" w:lineRule="exact"/>
                            <w:rPr>
                              <w:rFonts w:ascii="Arial" w:hAnsi="Arial" w:cs="Arial"/>
                              <w:sz w:val="16"/>
                              <w:szCs w:val="16"/>
                              <w:lang w:val="en-GB"/>
                            </w:rPr>
                          </w:pPr>
                        </w:p>
                        <w:p>
                          <w:pPr>
                            <w:spacing w:after="0" w:line="320" w:lineRule="exact"/>
                            <w:rPr>
                              <w:rFonts w:ascii="Arial" w:hAnsi="Arial" w:cs="Arial"/>
                              <w:sz w:val="16"/>
                              <w:szCs w:val="16"/>
                              <w:lang w:val="en-US"/>
                            </w:rPr>
                          </w:pPr>
                          <w:r>
                            <w:rPr>
                              <w:rFonts w:ascii="Arial" w:hAnsi="Arial" w:cs="Arial"/>
                              <w:sz w:val="16"/>
                              <w:szCs w:val="16"/>
                              <w:lang w:val="en-US"/>
                            </w:rPr>
                            <w:t>Fiona Yu</w:t>
                          </w:r>
                        </w:p>
                        <w:p>
                          <w:pPr>
                            <w:pStyle w:val="40"/>
                            <w:spacing w:before="0" w:after="0" w:line="320" w:lineRule="exact"/>
                            <w:ind w:left="0" w:right="557" w:firstLine="0"/>
                            <w:rPr>
                              <w:rFonts w:ascii="Arial" w:hAnsi="Arial" w:cs="Arial"/>
                              <w:sz w:val="16"/>
                              <w:szCs w:val="16"/>
                              <w:lang w:val="en-US" w:eastAsia="zh-CN"/>
                            </w:rPr>
                          </w:pPr>
                          <w:r>
                            <w:rPr>
                              <w:rFonts w:ascii="Arial" w:hAnsi="Arial" w:cs="Arial"/>
                              <w:sz w:val="16"/>
                              <w:szCs w:val="16"/>
                              <w:lang w:val="en-US" w:eastAsia="zh-CN"/>
                            </w:rPr>
                            <w:t>Phone + 86 21 6109 6716</w:t>
                          </w:r>
                        </w:p>
                        <w:p>
                          <w:pPr>
                            <w:pStyle w:val="40"/>
                            <w:spacing w:before="0" w:after="0" w:line="320" w:lineRule="exact"/>
                            <w:ind w:left="0" w:right="557" w:firstLine="0"/>
                            <w:rPr>
                              <w:rFonts w:ascii="Arial" w:hAnsi="Arial" w:cs="Arial"/>
                              <w:sz w:val="16"/>
                              <w:szCs w:val="16"/>
                              <w:lang w:val="en-US" w:eastAsia="zh-CN"/>
                            </w:rPr>
                          </w:pPr>
                          <w:r>
                            <w:rPr>
                              <w:rFonts w:ascii="Arial" w:hAnsi="Arial" w:cs="Arial"/>
                              <w:sz w:val="16"/>
                              <w:szCs w:val="16"/>
                              <w:lang w:val="en-US" w:eastAsia="zh-CN"/>
                            </w:rPr>
                            <w:t>fiona.yu@lanxess.com</w:t>
                          </w:r>
                        </w:p>
                        <w:p>
                          <w:pPr>
                            <w:rPr>
                              <w:rStyle w:val="21"/>
                              <w:rFonts w:ascii="Arial" w:hAnsi="Arial" w:cs="Arial"/>
                              <w:sz w:val="18"/>
                              <w:szCs w:val="18"/>
                              <w:lang w:val="en-US" w:eastAsia="zh-CN"/>
                            </w:rPr>
                          </w:pPr>
                        </w:p>
                        <w:p>
                          <w:pPr>
                            <w:pStyle w:val="23"/>
                            <w:rPr>
                              <w:rFonts w:hint="default" w:cs="Arial"/>
                              <w:lang w:val="en-US" w:eastAsia="zh-CN"/>
                            </w:rPr>
                          </w:pPr>
                          <w:r>
                            <w:rPr>
                              <w:rFonts w:cs="Arial"/>
                              <w:lang w:val="en-US"/>
                            </w:rPr>
                            <w:t xml:space="preserve">Page </w:t>
                          </w:r>
                          <w:r>
                            <w:rPr>
                              <w:rFonts w:cs="Arial"/>
                            </w:rPr>
                            <w:fldChar w:fldCharType="begin"/>
                          </w:r>
                          <w:r>
                            <w:rPr>
                              <w:rFonts w:cs="Arial"/>
                              <w:lang w:val="en-US"/>
                            </w:rPr>
                            <w:instrText xml:space="preserve"> PAGE  \* ARABIC  \* MERGEFORMAT </w:instrText>
                          </w:r>
                          <w:r>
                            <w:rPr>
                              <w:rFonts w:cs="Arial"/>
                            </w:rPr>
                            <w:fldChar w:fldCharType="separate"/>
                          </w:r>
                          <w:r>
                            <w:rPr>
                              <w:rFonts w:cs="Arial"/>
                              <w:lang w:val="en-US"/>
                            </w:rPr>
                            <w:t>1</w:t>
                          </w:r>
                          <w:r>
                            <w:rPr>
                              <w:rFonts w:cs="Arial"/>
                            </w:rPr>
                            <w:fldChar w:fldCharType="end"/>
                          </w:r>
                          <w:r>
                            <w:rPr>
                              <w:rFonts w:cs="Arial"/>
                              <w:lang w:val="en-US"/>
                            </w:rPr>
                            <w:t xml:space="preserve"> of</w:t>
                          </w:r>
                          <w:r>
                            <w:rPr>
                              <w:rFonts w:hint="eastAsia" w:cs="Arial"/>
                              <w:lang w:val="en-US" w:eastAsia="zh-CN"/>
                            </w:rPr>
                            <w:t xml:space="preserve"> </w:t>
                          </w:r>
                          <w:r>
                            <w:rPr>
                              <w:rFonts w:hint="default" w:ascii="Arial" w:hAnsi="Arial" w:eastAsia="黑体" w:cs="Arial"/>
                            </w:rPr>
                            <w:fldChar w:fldCharType="begin"/>
                          </w:r>
                          <w:r>
                            <w:rPr>
                              <w:rFonts w:hint="default" w:ascii="Arial" w:hAnsi="Arial" w:eastAsia="黑体" w:cs="Arial"/>
                              <w:lang w:eastAsia="zh-CN"/>
                            </w:rPr>
                            <w:instrText xml:space="preserve"> NUMPAGES  \* ARABIC  \* MERGEFORMAT </w:instrText>
                          </w:r>
                          <w:r>
                            <w:rPr>
                              <w:rFonts w:hint="default" w:ascii="Arial" w:hAnsi="Arial" w:eastAsia="黑体" w:cs="Arial"/>
                            </w:rPr>
                            <w:fldChar w:fldCharType="separate"/>
                          </w:r>
                          <w:r>
                            <w:rPr>
                              <w:rFonts w:hint="default" w:ascii="Arial" w:hAnsi="Arial" w:eastAsia="黑体" w:cs="Arial"/>
                              <w:lang w:eastAsia="zh-CN"/>
                            </w:rPr>
                            <w:t>2</w:t>
                          </w:r>
                          <w:r>
                            <w:rPr>
                              <w:rFonts w:hint="default" w:ascii="Arial" w:hAnsi="Arial" w:eastAsia="黑体" w:cs="Arial"/>
                            </w:rPr>
                            <w:fldChar w:fldCharType="end"/>
                          </w:r>
                        </w:p>
                        <w:bookmarkEnd w:id="0"/>
                        <w:p>
                          <w:pPr>
                            <w:rPr>
                              <w:rStyle w:val="21"/>
                              <w:rFonts w:ascii="Arial" w:hAnsi="Arial" w:cs="Arial"/>
                              <w:sz w:val="18"/>
                              <w:szCs w:val="18"/>
                              <w:lang w:val="en-US" w:eastAsia="zh-CN"/>
                            </w:rPr>
                          </w:pPr>
                        </w:p>
                        <w:p>
                          <w:pPr>
                            <w:rPr>
                              <w:rStyle w:val="21"/>
                              <w:rFonts w:ascii="Arial" w:hAnsi="Arial" w:cs="Arial"/>
                              <w:sz w:val="18"/>
                              <w:szCs w:val="18"/>
                              <w:lang w:val="en-US" w:eastAsia="zh-CN"/>
                            </w:rPr>
                          </w:pPr>
                        </w:p>
                        <w:p>
                          <w:pPr>
                            <w:pStyle w:val="40"/>
                            <w:spacing w:before="0" w:after="0" w:line="240" w:lineRule="auto"/>
                            <w:ind w:left="0" w:right="557" w:firstLine="0"/>
                            <w:rPr>
                              <w:rFonts w:ascii="Arial" w:hAnsi="Arial" w:cs="Arial"/>
                              <w:sz w:val="18"/>
                              <w:szCs w:val="18"/>
                              <w:lang w:val="en-US" w:eastAsia="zh-CN"/>
                            </w:rPr>
                          </w:pPr>
                        </w:p>
                        <w:p>
                          <w:pPr>
                            <w:pStyle w:val="23"/>
                            <w:rPr>
                              <w:rFonts w:cs="Arial"/>
                              <w:lang w:val="en-US" w:eastAsia="zh-CN"/>
                            </w:rPr>
                          </w:pPr>
                        </w:p>
                        <w:p>
                          <w:pPr>
                            <w:pStyle w:val="23"/>
                            <w:rPr>
                              <w:rFonts w:cs="Arial"/>
                              <w:lang w:val="en-US" w:eastAsia="zh-CN"/>
                            </w:rPr>
                          </w:pPr>
                        </w:p>
                      </w:txbxContent>
                    </wps:txbx>
                    <wps:bodyPr rot="0" vert="horz" wrap="square" lIns="0" tIns="0" rIns="0" bIns="0" anchor="t" anchorCtr="0" upright="1">
                      <a:noAutofit/>
                    </wps:bodyPr>
                  </wps:wsp>
                </a:graphicData>
              </a:graphic>
            </wp:anchor>
          </w:drawing>
        </mc:Choice>
        <mc:Fallback>
          <w:pict>
            <v:shape id="Text Box 28" o:spid="_x0000_s1026" o:spt="202" type="#_x0000_t202" style="position:absolute;left:0pt;margin-left:453.6pt;margin-top:160.75pt;height:340.15pt;width:130.3pt;mso-position-horizontal-relative:page;mso-position-vertical-relative:page;z-index:251664384;mso-width-relative:page;mso-height-relative:page;" filled="f" stroked="f" coordsize="21600,21600" o:allowoverlap="f" o:gfxdata="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YXkWfb&#10;AAAADQEAAA8AAAAAAAAAAQAgAAAAIgAAAGRycy9kb3ducmV2LnhtbFBLAQIUABQAAAAIAIdO4kAz&#10;YBH75AEAALgDAAAOAAAAAAAAAAEAIAAAACoBAABkcnMvZTJvRG9jLnhtbFBLBQYAAAAABgAGAFkB&#10;AACABQAAAAA=&#10;">
              <v:fill on="f" focussize="0,0"/>
              <v:stroke on="f"/>
              <v:imagedata o:title=""/>
              <o:lock v:ext="edit" aspectratio="f"/>
              <v:textbox inset="0mm,0mm,0mm,0mm">
                <w:txbxContent>
                  <w:p>
                    <w:pPr>
                      <w:pStyle w:val="40"/>
                      <w:spacing w:before="0" w:after="0" w:line="220" w:lineRule="atLeast"/>
                      <w:ind w:left="0" w:right="557" w:firstLine="0"/>
                      <w:rPr>
                        <w:rFonts w:ascii="Arial" w:hAnsi="Arial" w:cs="Arial"/>
                        <w:b/>
                        <w:sz w:val="16"/>
                        <w:szCs w:val="16"/>
                        <w:lang w:val="en-US" w:eastAsia="zh-CN"/>
                      </w:rPr>
                    </w:pPr>
                    <w:bookmarkStart w:id="0" w:name="Ansprechpartner_Seite1"/>
                    <w:r>
                      <w:rPr>
                        <w:rFonts w:ascii="Arial" w:hAnsi="Arial" w:cs="Arial"/>
                        <w:b/>
                        <w:sz w:val="16"/>
                        <w:szCs w:val="16"/>
                        <w:lang w:val="en-US" w:eastAsia="zh-CN"/>
                      </w:rPr>
                      <w:t>LANXESS Greater China</w:t>
                    </w:r>
                  </w:p>
                  <w:p>
                    <w:pPr>
                      <w:pStyle w:val="40"/>
                      <w:spacing w:before="0" w:after="0" w:line="220" w:lineRule="atLeast"/>
                      <w:ind w:left="0" w:right="557" w:firstLine="0"/>
                      <w:rPr>
                        <w:rFonts w:ascii="Arial" w:hAnsi="Arial" w:cs="Arial"/>
                        <w:b/>
                        <w:sz w:val="16"/>
                        <w:szCs w:val="16"/>
                        <w:lang w:eastAsia="zh-CN"/>
                      </w:rPr>
                    </w:pPr>
                    <w:r>
                      <w:rPr>
                        <w:rFonts w:ascii="Arial" w:hAnsi="Arial" w:cs="Arial"/>
                        <w:b/>
                        <w:sz w:val="16"/>
                        <w:szCs w:val="16"/>
                        <w:lang w:eastAsia="zh-CN"/>
                      </w:rPr>
                      <w:t>Contact:</w:t>
                    </w:r>
                  </w:p>
                  <w:p>
                    <w:pPr>
                      <w:pStyle w:val="40"/>
                      <w:spacing w:before="0" w:after="0" w:line="220" w:lineRule="atLeast"/>
                      <w:ind w:left="0" w:right="557" w:firstLine="0"/>
                      <w:rPr>
                        <w:rFonts w:ascii="Arial" w:hAnsi="Arial" w:cs="Arial"/>
                        <w:sz w:val="16"/>
                        <w:szCs w:val="16"/>
                        <w:lang w:eastAsia="zh-CN"/>
                      </w:rPr>
                    </w:pPr>
                  </w:p>
                  <w:p>
                    <w:pPr>
                      <w:pStyle w:val="40"/>
                      <w:spacing w:before="0" w:after="0" w:line="220" w:lineRule="atLeast"/>
                      <w:ind w:left="0" w:right="557" w:firstLine="0"/>
                      <w:rPr>
                        <w:rFonts w:ascii="Arial" w:hAnsi="Arial" w:cs="Arial"/>
                        <w:sz w:val="16"/>
                        <w:szCs w:val="16"/>
                        <w:lang w:eastAsia="zh-CN"/>
                      </w:rPr>
                    </w:pPr>
                  </w:p>
                  <w:p>
                    <w:pPr>
                      <w:spacing w:after="0" w:line="320" w:lineRule="exact"/>
                      <w:rPr>
                        <w:rFonts w:ascii="Arial" w:hAnsi="Arial" w:cs="Arial"/>
                        <w:sz w:val="16"/>
                        <w:szCs w:val="16"/>
                        <w:lang w:val="en-GB"/>
                      </w:rPr>
                    </w:pPr>
                  </w:p>
                  <w:p>
                    <w:pPr>
                      <w:spacing w:after="0" w:line="320" w:lineRule="exact"/>
                      <w:rPr>
                        <w:rFonts w:ascii="Arial" w:hAnsi="Arial" w:cs="Arial"/>
                        <w:sz w:val="16"/>
                        <w:szCs w:val="16"/>
                        <w:lang w:val="en-US"/>
                      </w:rPr>
                    </w:pPr>
                    <w:r>
                      <w:rPr>
                        <w:rFonts w:ascii="Arial" w:hAnsi="Arial" w:cs="Arial"/>
                        <w:sz w:val="16"/>
                        <w:szCs w:val="16"/>
                        <w:lang w:val="en-US"/>
                      </w:rPr>
                      <w:t>Fiona Yu</w:t>
                    </w:r>
                  </w:p>
                  <w:p>
                    <w:pPr>
                      <w:pStyle w:val="40"/>
                      <w:spacing w:before="0" w:after="0" w:line="320" w:lineRule="exact"/>
                      <w:ind w:left="0" w:right="557" w:firstLine="0"/>
                      <w:rPr>
                        <w:rFonts w:ascii="Arial" w:hAnsi="Arial" w:cs="Arial"/>
                        <w:sz w:val="16"/>
                        <w:szCs w:val="16"/>
                        <w:lang w:val="en-US" w:eastAsia="zh-CN"/>
                      </w:rPr>
                    </w:pPr>
                    <w:r>
                      <w:rPr>
                        <w:rFonts w:ascii="Arial" w:hAnsi="Arial" w:cs="Arial"/>
                        <w:sz w:val="16"/>
                        <w:szCs w:val="16"/>
                        <w:lang w:val="en-US" w:eastAsia="zh-CN"/>
                      </w:rPr>
                      <w:t>Phone + 86 21 6109 6716</w:t>
                    </w:r>
                  </w:p>
                  <w:p>
                    <w:pPr>
                      <w:pStyle w:val="40"/>
                      <w:spacing w:before="0" w:after="0" w:line="320" w:lineRule="exact"/>
                      <w:ind w:left="0" w:right="557" w:firstLine="0"/>
                      <w:rPr>
                        <w:rFonts w:ascii="Arial" w:hAnsi="Arial" w:cs="Arial"/>
                        <w:sz w:val="16"/>
                        <w:szCs w:val="16"/>
                        <w:lang w:val="en-US" w:eastAsia="zh-CN"/>
                      </w:rPr>
                    </w:pPr>
                    <w:r>
                      <w:rPr>
                        <w:rFonts w:ascii="Arial" w:hAnsi="Arial" w:cs="Arial"/>
                        <w:sz w:val="16"/>
                        <w:szCs w:val="16"/>
                        <w:lang w:val="en-US" w:eastAsia="zh-CN"/>
                      </w:rPr>
                      <w:t>fiona.yu@lanxess.com</w:t>
                    </w:r>
                  </w:p>
                  <w:p>
                    <w:pPr>
                      <w:rPr>
                        <w:rStyle w:val="21"/>
                        <w:rFonts w:ascii="Arial" w:hAnsi="Arial" w:cs="Arial"/>
                        <w:sz w:val="18"/>
                        <w:szCs w:val="18"/>
                        <w:lang w:val="en-US" w:eastAsia="zh-CN"/>
                      </w:rPr>
                    </w:pPr>
                  </w:p>
                  <w:p>
                    <w:pPr>
                      <w:pStyle w:val="23"/>
                      <w:rPr>
                        <w:rFonts w:hint="default" w:cs="Arial"/>
                        <w:lang w:val="en-US" w:eastAsia="zh-CN"/>
                      </w:rPr>
                    </w:pPr>
                    <w:r>
                      <w:rPr>
                        <w:rFonts w:cs="Arial"/>
                        <w:lang w:val="en-US"/>
                      </w:rPr>
                      <w:t xml:space="preserve">Page </w:t>
                    </w:r>
                    <w:r>
                      <w:rPr>
                        <w:rFonts w:cs="Arial"/>
                      </w:rPr>
                      <w:fldChar w:fldCharType="begin"/>
                    </w:r>
                    <w:r>
                      <w:rPr>
                        <w:rFonts w:cs="Arial"/>
                        <w:lang w:val="en-US"/>
                      </w:rPr>
                      <w:instrText xml:space="preserve"> PAGE  \* ARABIC  \* MERGEFORMAT </w:instrText>
                    </w:r>
                    <w:r>
                      <w:rPr>
                        <w:rFonts w:cs="Arial"/>
                      </w:rPr>
                      <w:fldChar w:fldCharType="separate"/>
                    </w:r>
                    <w:r>
                      <w:rPr>
                        <w:rFonts w:cs="Arial"/>
                        <w:lang w:val="en-US"/>
                      </w:rPr>
                      <w:t>1</w:t>
                    </w:r>
                    <w:r>
                      <w:rPr>
                        <w:rFonts w:cs="Arial"/>
                      </w:rPr>
                      <w:fldChar w:fldCharType="end"/>
                    </w:r>
                    <w:r>
                      <w:rPr>
                        <w:rFonts w:cs="Arial"/>
                        <w:lang w:val="en-US"/>
                      </w:rPr>
                      <w:t xml:space="preserve"> of</w:t>
                    </w:r>
                    <w:r>
                      <w:rPr>
                        <w:rFonts w:hint="eastAsia" w:cs="Arial"/>
                        <w:lang w:val="en-US" w:eastAsia="zh-CN"/>
                      </w:rPr>
                      <w:t xml:space="preserve"> </w:t>
                    </w:r>
                    <w:r>
                      <w:rPr>
                        <w:rFonts w:hint="default" w:ascii="Arial" w:hAnsi="Arial" w:eastAsia="黑体" w:cs="Arial"/>
                      </w:rPr>
                      <w:fldChar w:fldCharType="begin"/>
                    </w:r>
                    <w:r>
                      <w:rPr>
                        <w:rFonts w:hint="default" w:ascii="Arial" w:hAnsi="Arial" w:eastAsia="黑体" w:cs="Arial"/>
                        <w:lang w:eastAsia="zh-CN"/>
                      </w:rPr>
                      <w:instrText xml:space="preserve"> NUMPAGES  \* ARABIC  \* MERGEFORMAT </w:instrText>
                    </w:r>
                    <w:r>
                      <w:rPr>
                        <w:rFonts w:hint="default" w:ascii="Arial" w:hAnsi="Arial" w:eastAsia="黑体" w:cs="Arial"/>
                      </w:rPr>
                      <w:fldChar w:fldCharType="separate"/>
                    </w:r>
                    <w:r>
                      <w:rPr>
                        <w:rFonts w:hint="default" w:ascii="Arial" w:hAnsi="Arial" w:eastAsia="黑体" w:cs="Arial"/>
                        <w:lang w:eastAsia="zh-CN"/>
                      </w:rPr>
                      <w:t>2</w:t>
                    </w:r>
                    <w:r>
                      <w:rPr>
                        <w:rFonts w:hint="default" w:ascii="Arial" w:hAnsi="Arial" w:eastAsia="黑体" w:cs="Arial"/>
                      </w:rPr>
                      <w:fldChar w:fldCharType="end"/>
                    </w:r>
                  </w:p>
                  <w:bookmarkEnd w:id="0"/>
                  <w:p>
                    <w:pPr>
                      <w:rPr>
                        <w:rStyle w:val="21"/>
                        <w:rFonts w:ascii="Arial" w:hAnsi="Arial" w:cs="Arial"/>
                        <w:sz w:val="18"/>
                        <w:szCs w:val="18"/>
                        <w:lang w:val="en-US" w:eastAsia="zh-CN"/>
                      </w:rPr>
                    </w:pPr>
                  </w:p>
                  <w:p>
                    <w:pPr>
                      <w:rPr>
                        <w:rStyle w:val="21"/>
                        <w:rFonts w:ascii="Arial" w:hAnsi="Arial" w:cs="Arial"/>
                        <w:sz w:val="18"/>
                        <w:szCs w:val="18"/>
                        <w:lang w:val="en-US" w:eastAsia="zh-CN"/>
                      </w:rPr>
                    </w:pPr>
                  </w:p>
                  <w:p>
                    <w:pPr>
                      <w:pStyle w:val="40"/>
                      <w:spacing w:before="0" w:after="0" w:line="240" w:lineRule="auto"/>
                      <w:ind w:left="0" w:right="557" w:firstLine="0"/>
                      <w:rPr>
                        <w:rFonts w:ascii="Arial" w:hAnsi="Arial" w:cs="Arial"/>
                        <w:sz w:val="18"/>
                        <w:szCs w:val="18"/>
                        <w:lang w:val="en-US" w:eastAsia="zh-CN"/>
                      </w:rPr>
                    </w:pPr>
                  </w:p>
                  <w:p>
                    <w:pPr>
                      <w:pStyle w:val="23"/>
                      <w:rPr>
                        <w:rFonts w:cs="Arial"/>
                        <w:lang w:val="en-US" w:eastAsia="zh-CN"/>
                      </w:rPr>
                    </w:pPr>
                  </w:p>
                  <w:p>
                    <w:pPr>
                      <w:pStyle w:val="23"/>
                      <w:rPr>
                        <w:rFonts w:cs="Arial"/>
                        <w:lang w:val="en-US" w:eastAsia="zh-CN"/>
                      </w:rPr>
                    </w:pPr>
                  </w:p>
                </w:txbxContent>
              </v:textbox>
              <w10:anchorlock/>
            </v:shape>
          </w:pict>
        </mc:Fallback>
      </mc:AlternateContent>
    </w:r>
    <w:r>
      <w:rPr>
        <w:lang w:val="en-US"/>
      </w:rPr>
      <w:drawing>
        <wp:anchor distT="0" distB="0" distL="114300" distR="114300" simplePos="0" relativeHeight="251659264" behindDoc="1" locked="1" layoutInCell="1" allowOverlap="0">
          <wp:simplePos x="0" y="0"/>
          <wp:positionH relativeFrom="page">
            <wp:posOffset>-3026410</wp:posOffset>
          </wp:positionH>
          <wp:positionV relativeFrom="page">
            <wp:posOffset>5361940</wp:posOffset>
          </wp:positionV>
          <wp:extent cx="10443845" cy="5338445"/>
          <wp:effectExtent l="0" t="0" r="0" b="0"/>
          <wp:wrapNone/>
          <wp:docPr id="24" name="Picture 24" descr="S_pGL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_pGL_P"/>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443845" cy="5338445"/>
                  </a:xfrm>
                  <a:prstGeom prst="rect">
                    <a:avLst/>
                  </a:prstGeom>
                  <a:noFill/>
                  <a:ln>
                    <a:noFill/>
                  </a:ln>
                </pic:spPr>
              </pic:pic>
            </a:graphicData>
          </a:graphic>
        </wp:anchor>
      </w:drawing>
    </w:r>
    <w:r>
      <w:rPr>
        <w:lang w:val="en-US"/>
      </w:rPr>
      <w:drawing>
        <wp:anchor distT="0" distB="0" distL="114300" distR="114300" simplePos="0" relativeHeight="251661312" behindDoc="0" locked="1" layoutInCell="0" allowOverlap="0">
          <wp:simplePos x="0" y="0"/>
          <wp:positionH relativeFrom="page">
            <wp:posOffset>5760720</wp:posOffset>
          </wp:positionH>
          <wp:positionV relativeFrom="page">
            <wp:posOffset>540385</wp:posOffset>
          </wp:positionV>
          <wp:extent cx="1440180" cy="563880"/>
          <wp:effectExtent l="0" t="0" r="7620" b="7620"/>
          <wp:wrapNone/>
          <wp:docPr id="22" name="Picture 22" descr="Lc_p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c_p_4C"/>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440180" cy="563880"/>
                  </a:xfrm>
                  <a:prstGeom prst="rect">
                    <a:avLst/>
                  </a:prstGeom>
                  <a:noFill/>
                  <a:ln>
                    <a:noFill/>
                  </a:ln>
                </pic:spPr>
              </pic:pic>
            </a:graphicData>
          </a:graphic>
        </wp:anchor>
      </w:drawing>
    </w:r>
    <w:r>
      <w:rPr>
        <w:lang w:val="en-US"/>
      </w:rPr>
      <mc:AlternateContent>
        <mc:Choice Requires="wps">
          <w:drawing>
            <wp:anchor distT="0" distB="0" distL="114300" distR="114300" simplePos="0" relativeHeight="251660288" behindDoc="0" locked="1" layoutInCell="0" allowOverlap="0">
              <wp:simplePos x="0" y="0"/>
              <wp:positionH relativeFrom="page">
                <wp:posOffset>900430</wp:posOffset>
              </wp:positionH>
              <wp:positionV relativeFrom="page">
                <wp:posOffset>774065</wp:posOffset>
              </wp:positionV>
              <wp:extent cx="2400300" cy="285750"/>
              <wp:effectExtent l="0" t="0" r="0" b="0"/>
              <wp:wrapNone/>
              <wp:docPr id="1" name="Text Box 21"/>
              <wp:cNvGraphicFramePr/>
              <a:graphic xmlns:a="http://schemas.openxmlformats.org/drawingml/2006/main">
                <a:graphicData uri="http://schemas.microsoft.com/office/word/2010/wordprocessingShape">
                  <wps:wsp>
                    <wps:cNvSpPr txBox="1">
                      <a:spLocks noChangeArrowheads="1"/>
                    </wps:cNvSpPr>
                    <wps:spPr bwMode="auto">
                      <a:xfrm>
                        <a:off x="0" y="0"/>
                        <a:ext cx="2400300" cy="285750"/>
                      </a:xfrm>
                      <a:prstGeom prst="rect">
                        <a:avLst/>
                      </a:prstGeom>
                      <a:noFill/>
                      <a:ln>
                        <a:noFill/>
                      </a:ln>
                    </wps:spPr>
                    <wps:txbx>
                      <w:txbxContent>
                        <w:p>
                          <w:pPr>
                            <w:rPr>
                              <w:rFonts w:ascii="Arial" w:hAnsi="Arial" w:cs="Arial"/>
                              <w:b/>
                              <w:sz w:val="30"/>
                              <w:lang w:val="en-US" w:eastAsia="zh-CN"/>
                            </w:rPr>
                          </w:pPr>
                          <w:r>
                            <w:rPr>
                              <w:rFonts w:ascii="Arial" w:hAnsi="Arial" w:cs="Arial"/>
                              <w:b/>
                              <w:sz w:val="30"/>
                              <w:lang w:val="en-US" w:eastAsia="zh-CN"/>
                            </w:rPr>
                            <w:t>Press Release</w:t>
                          </w:r>
                        </w:p>
                      </w:txbxContent>
                    </wps:txbx>
                    <wps:bodyPr rot="0" vert="horz" wrap="square" lIns="0" tIns="0" rIns="0" bIns="0" anchor="t" anchorCtr="0" upright="1">
                      <a:noAutofit/>
                    </wps:bodyPr>
                  </wps:wsp>
                </a:graphicData>
              </a:graphic>
            </wp:anchor>
          </w:drawing>
        </mc:Choice>
        <mc:Fallback>
          <w:pict>
            <v:shape id="Text Box 21" o:spid="_x0000_s1026" o:spt="202" type="#_x0000_t202" style="position:absolute;left:0pt;margin-left:70.9pt;margin-top:60.95pt;height:22.5pt;width:189pt;mso-position-horizontal-relative:page;mso-position-vertical-relative:page;z-index:251660288;mso-width-relative:page;mso-height-relative:page;" filled="f" stroked="f" coordsize="21600,21600" o:allowincell="f" o:allowoverlap="f" o:gfxdata="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L79zYAAAACwEA&#10;AA8AAAAAAAAAAQAgAAAAIgAAAGRycy9kb3ducmV2LnhtbFBLAQIUABQAAAAIAIdO4kBGcHwd4QEA&#10;ALcDAAAOAAAAAAAAAAEAIAAAACcBAABkcnMvZTJvRG9jLnhtbFBLBQYAAAAABgAGAFkBAAB6BQAA&#10;AAA=&#10;">
              <v:fill on="f" focussize="0,0"/>
              <v:stroke on="f"/>
              <v:imagedata o:title=""/>
              <o:lock v:ext="edit" aspectratio="f"/>
              <v:textbox inset="0mm,0mm,0mm,0mm">
                <w:txbxContent>
                  <w:p>
                    <w:pPr>
                      <w:rPr>
                        <w:rFonts w:ascii="Arial" w:hAnsi="Arial" w:cs="Arial"/>
                        <w:b/>
                        <w:sz w:val="30"/>
                        <w:lang w:val="en-US" w:eastAsia="zh-CN"/>
                      </w:rPr>
                    </w:pPr>
                    <w:r>
                      <w:rPr>
                        <w:rFonts w:ascii="Arial" w:hAnsi="Arial" w:cs="Arial"/>
                        <w:b/>
                        <w:sz w:val="30"/>
                        <w:lang w:val="en-US" w:eastAsia="zh-CN"/>
                      </w:rPr>
                      <w:t>Press Release</w:t>
                    </w:r>
                  </w:p>
                </w:txbxContent>
              </v:textbox>
              <w10:anchorlock/>
            </v:shap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0D7D1B"/>
    <w:multiLevelType w:val="multilevel"/>
    <w:tmpl w:val="7E0D7D1B"/>
    <w:lvl w:ilvl="0" w:tentative="0">
      <w:start w:val="1"/>
      <w:numFmt w:val="bullet"/>
      <w:pStyle w:val="52"/>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Wingdings"/>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Wingdings"/>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Wingdings"/>
      </w:rPr>
    </w:lvl>
    <w:lvl w:ilvl="8" w:tentative="0">
      <w:start w:val="1"/>
      <w:numFmt w:val="bullet"/>
      <w:lvlText w:val=""/>
      <w:lvlJc w:val="left"/>
      <w:pPr>
        <w:ind w:left="612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08"/>
  <w:hyphenationZone w:val="425"/>
  <w:doNotHyphenateCaps/>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71660d270c64f5bbb8f27f5e85be630" w:val="1"/>
    <w:docVar w:name="a71660d270c64f5bbb8f27f5e85be6370" w:val="AD\LXUXV;57aebc57-ac58-4f35-ad3b-d93abb58e0e0;PUBLIC;2021-12-07T14:37:50;;|"/>
    <w:docVar w:name="commondata" w:val="eyJoZGlkIjoiNzM2M2M4MDE4MjA0ZGUyYTFlOGVlNzQwY2Y4ZmNkYjgifQ=="/>
    <w:docVar w:name="ISFOXAutomaticLabelingDisabled" w:val="True"/>
    <w:docVar w:name="ISFOXClassification" w:val=" "/>
    <w:docVar w:name="ISFOXClassificationAlt" w:val=" "/>
    <w:docVar w:name="ISFOXClassificationId" w:val="57aebc57-ac58-4f35-ad3b-d93abb58e0e0"/>
    <w:docVar w:name="ISFOXClassificationInKeywords" w:val="PUBLIC"/>
    <w:docVar w:name="ISFOXClassificationLong" w:val=" "/>
    <w:docVar w:name="ISFOXClassificationName" w:val="PUBLIC"/>
    <w:docVar w:name="ISFOXClassificationWatermark" w:val="False"/>
    <w:docVar w:name="ISFOXDocumentClassificationVersion" w:val="1"/>
    <w:docVar w:name="ISFOXDocumentInitialized" w:val="False"/>
    <w:docVar w:name="ISFOXDoVersioningOnSave" w:val="0"/>
    <w:docVar w:name="ISFOXLabelingDefaultPosition" w:val="FooterRight"/>
    <w:docVar w:name="ISFOXLabelingVisibleInDocument" w:val="False"/>
    <w:docVar w:name="ISFOXOldClassificationId" w:val="57aebc57-ac58-4f35-ad3b-d93abb58e0e0"/>
    <w:docVar w:name="ISFOXOldClassificationIdBackup" w:val="57aebc57-ac58-4f35-ad3b-d93abb58e0e0"/>
    <w:docVar w:name="ISFOXShowClassificationRequestWindow" w:val="False"/>
    <w:docVar w:name="ISFOXVersioningChanged" w:val="False"/>
  </w:docVars>
  <w:rsids>
    <w:rsidRoot w:val="00000000"/>
    <w:rsid w:val="090D4347"/>
    <w:rsid w:val="12855161"/>
    <w:rsid w:val="13D65EFB"/>
    <w:rsid w:val="17C75B81"/>
    <w:rsid w:val="17EE1B8C"/>
    <w:rsid w:val="28F14C80"/>
    <w:rsid w:val="2DF055FC"/>
    <w:rsid w:val="415C2F6C"/>
    <w:rsid w:val="5E06200D"/>
    <w:rsid w:val="756C57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iPriority="99"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宋体" w:cs="Times New Roman"/>
      <w:sz w:val="24"/>
      <w:szCs w:val="24"/>
      <w:lang w:val="de-DE" w:eastAsia="de-DE" w:bidi="ar-SA"/>
    </w:rPr>
  </w:style>
  <w:style w:type="paragraph" w:styleId="2">
    <w:name w:val="heading 1"/>
    <w:basedOn w:val="1"/>
    <w:next w:val="1"/>
    <w:link w:val="38"/>
    <w:qFormat/>
    <w:uiPriority w:val="0"/>
    <w:pPr>
      <w:keepNext/>
      <w:spacing w:line="420" w:lineRule="exact"/>
      <w:outlineLvl w:val="0"/>
    </w:pPr>
    <w:rPr>
      <w:rFonts w:ascii="Arial" w:hAnsi="Arial"/>
      <w:b/>
      <w:bCs/>
      <w:kern w:val="32"/>
      <w:sz w:val="32"/>
      <w:szCs w:val="32"/>
      <w:lang w:val="zh-CN" w:eastAsia="zh-CN"/>
    </w:rPr>
  </w:style>
  <w:style w:type="paragraph" w:styleId="3">
    <w:name w:val="heading 2"/>
    <w:basedOn w:val="1"/>
    <w:next w:val="1"/>
    <w:link w:val="39"/>
    <w:qFormat/>
    <w:uiPriority w:val="0"/>
    <w:pPr>
      <w:keepNext/>
      <w:spacing w:before="240" w:after="60"/>
      <w:outlineLvl w:val="1"/>
    </w:pPr>
    <w:rPr>
      <w:rFonts w:ascii="Arial" w:hAnsi="Arial"/>
      <w:b/>
      <w:bCs/>
      <w:i/>
      <w:iCs/>
      <w:sz w:val="28"/>
      <w:szCs w:val="28"/>
      <w:lang w:val="zh-CN" w:eastAsia="zh-CN"/>
    </w:rPr>
  </w:style>
  <w:style w:type="paragraph" w:styleId="4">
    <w:name w:val="heading 3"/>
    <w:basedOn w:val="3"/>
    <w:next w:val="1"/>
    <w:qFormat/>
    <w:uiPriority w:val="0"/>
    <w:pPr>
      <w:keepLines/>
      <w:autoSpaceDE w:val="0"/>
      <w:autoSpaceDN w:val="0"/>
      <w:spacing w:before="0" w:after="280"/>
      <w:ind w:left="709" w:hanging="709"/>
      <w:outlineLvl w:val="2"/>
    </w:pPr>
    <w:rPr>
      <w:rFonts w:ascii="Helvetica" w:hAnsi="Helvetica"/>
      <w:i w:val="0"/>
      <w:iCs w:val="0"/>
    </w:rPr>
  </w:style>
  <w:style w:type="paragraph" w:styleId="5">
    <w:name w:val="heading 8"/>
    <w:basedOn w:val="1"/>
    <w:next w:val="1"/>
    <w:qFormat/>
    <w:uiPriority w:val="0"/>
    <w:pPr>
      <w:keepNext/>
      <w:spacing w:line="360" w:lineRule="exact"/>
      <w:outlineLvl w:val="7"/>
    </w:pPr>
    <w:rPr>
      <w:b/>
      <w:bCs/>
      <w:sz w:val="30"/>
      <w:szCs w:val="2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unhideWhenUsed/>
    <w:qFormat/>
    <w:uiPriority w:val="0"/>
  </w:style>
  <w:style w:type="paragraph" w:styleId="7">
    <w:name w:val="Body Text 3"/>
    <w:basedOn w:val="1"/>
    <w:qFormat/>
    <w:uiPriority w:val="0"/>
    <w:pPr>
      <w:spacing w:after="120" w:line="360" w:lineRule="auto"/>
      <w:ind w:left="567"/>
      <w:jc w:val="both"/>
    </w:pPr>
    <w:rPr>
      <w:rFonts w:ascii="Arial" w:hAnsi="Arial"/>
      <w:sz w:val="16"/>
      <w:szCs w:val="16"/>
      <w:lang w:val="en-US"/>
    </w:rPr>
  </w:style>
  <w:style w:type="paragraph" w:styleId="8">
    <w:name w:val="Body Text"/>
    <w:basedOn w:val="1"/>
    <w:qFormat/>
    <w:uiPriority w:val="0"/>
    <w:pPr>
      <w:spacing w:line="360" w:lineRule="exact"/>
    </w:pPr>
    <w:rPr>
      <w:snapToGrid w:val="0"/>
      <w:color w:val="000000"/>
      <w:sz w:val="26"/>
      <w:szCs w:val="20"/>
    </w:rPr>
  </w:style>
  <w:style w:type="paragraph" w:styleId="9">
    <w:name w:val="Plain Text"/>
    <w:basedOn w:val="1"/>
    <w:unhideWhenUsed/>
    <w:qFormat/>
    <w:uiPriority w:val="99"/>
    <w:rPr>
      <w:rFonts w:ascii="Consolas" w:hAnsi="Consolas" w:eastAsia="Calibri"/>
      <w:sz w:val="21"/>
      <w:szCs w:val="21"/>
      <w:lang w:eastAsia="en-US"/>
    </w:rPr>
  </w:style>
  <w:style w:type="paragraph" w:styleId="10">
    <w:name w:val="Balloon Text"/>
    <w:basedOn w:val="1"/>
    <w:link w:val="51"/>
    <w:semiHidden/>
    <w:qFormat/>
    <w:uiPriority w:val="0"/>
    <w:rPr>
      <w:rFonts w:ascii="Tahoma" w:hAnsi="Tahoma"/>
      <w:sz w:val="16"/>
      <w:szCs w:val="16"/>
      <w:lang w:val="zh-CN" w:eastAsia="zh-CN"/>
    </w:rPr>
  </w:style>
  <w:style w:type="paragraph" w:styleId="11">
    <w:name w:val="footer"/>
    <w:basedOn w:val="1"/>
    <w:link w:val="42"/>
    <w:qFormat/>
    <w:uiPriority w:val="0"/>
    <w:pPr>
      <w:tabs>
        <w:tab w:val="center" w:pos="4536"/>
        <w:tab w:val="right" w:pos="9072"/>
      </w:tabs>
    </w:pPr>
    <w:rPr>
      <w:lang w:val="zh-CN" w:eastAsia="zh-CN"/>
    </w:rPr>
  </w:style>
  <w:style w:type="paragraph" w:styleId="12">
    <w:name w:val="header"/>
    <w:basedOn w:val="1"/>
    <w:link w:val="41"/>
    <w:qFormat/>
    <w:uiPriority w:val="0"/>
    <w:pPr>
      <w:tabs>
        <w:tab w:val="center" w:pos="4536"/>
        <w:tab w:val="right" w:pos="9072"/>
      </w:tabs>
      <w:spacing w:before="1080" w:line="320" w:lineRule="exact"/>
    </w:pPr>
    <w:rPr>
      <w:rFonts w:ascii="Arial" w:hAnsi="Arial"/>
      <w:sz w:val="23"/>
      <w:lang w:val="zh-CN" w:eastAsia="zh-CN"/>
    </w:rPr>
  </w:style>
  <w:style w:type="paragraph" w:styleId="13">
    <w:name w:val="Body Text 2"/>
    <w:basedOn w:val="1"/>
    <w:unhideWhenUsed/>
    <w:qFormat/>
    <w:uiPriority w:val="99"/>
    <w:pPr>
      <w:spacing w:after="120" w:line="480" w:lineRule="auto"/>
    </w:pPr>
    <w:rPr>
      <w:lang w:val="zh-CN" w:eastAsia="zh-CN"/>
    </w:rPr>
  </w:style>
  <w:style w:type="paragraph" w:styleId="14">
    <w:name w:val="Normal (Web)"/>
    <w:basedOn w:val="1"/>
    <w:qFormat/>
    <w:uiPriority w:val="99"/>
    <w:pPr>
      <w:spacing w:before="100" w:beforeAutospacing="1" w:after="100" w:afterAutospacing="1"/>
    </w:pPr>
  </w:style>
  <w:style w:type="table" w:styleId="16">
    <w:name w:val="Table Grid"/>
    <w:basedOn w:val="15"/>
    <w:qFormat/>
    <w:uiPriority w:val="0"/>
    <w:pPr>
      <w:spacing w:line="28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page number"/>
    <w:basedOn w:val="17"/>
    <w:qFormat/>
    <w:uiPriority w:val="0"/>
  </w:style>
  <w:style w:type="character" w:styleId="20">
    <w:name w:val="HTML Typewriter"/>
    <w:unhideWhenUsed/>
    <w:qFormat/>
    <w:uiPriority w:val="99"/>
    <w:rPr>
      <w:rFonts w:hint="default" w:ascii="Courier New" w:hAnsi="Courier New" w:eastAsia="Calibri" w:cs="Courier New"/>
      <w:sz w:val="20"/>
      <w:szCs w:val="20"/>
    </w:rPr>
  </w:style>
  <w:style w:type="character" w:styleId="21">
    <w:name w:val="Hyperlink"/>
    <w:qFormat/>
    <w:uiPriority w:val="0"/>
    <w:rPr>
      <w:color w:val="0000FF"/>
      <w:u w:val="single"/>
    </w:rPr>
  </w:style>
  <w:style w:type="character" w:styleId="22">
    <w:name w:val="annotation reference"/>
    <w:basedOn w:val="17"/>
    <w:unhideWhenUsed/>
    <w:qFormat/>
    <w:uiPriority w:val="0"/>
    <w:rPr>
      <w:sz w:val="21"/>
      <w:szCs w:val="21"/>
    </w:rPr>
  </w:style>
  <w:style w:type="paragraph" w:customStyle="1" w:styleId="23">
    <w:name w:val="PI-Informationstexte"/>
    <w:basedOn w:val="1"/>
    <w:next w:val="1"/>
    <w:qFormat/>
    <w:uiPriority w:val="0"/>
    <w:pPr>
      <w:spacing w:line="220" w:lineRule="exact"/>
    </w:pPr>
    <w:rPr>
      <w:rFonts w:ascii="Arial" w:hAnsi="Arial"/>
      <w:sz w:val="16"/>
      <w:szCs w:val="16"/>
    </w:rPr>
  </w:style>
  <w:style w:type="paragraph" w:customStyle="1" w:styleId="24">
    <w:name w:val="PI-Überschrift"/>
    <w:basedOn w:val="2"/>
    <w:next w:val="25"/>
    <w:qFormat/>
    <w:uiPriority w:val="0"/>
    <w:rPr>
      <w:sz w:val="30"/>
    </w:rPr>
  </w:style>
  <w:style w:type="paragraph" w:customStyle="1" w:styleId="25">
    <w:name w:val="PI-Untertitel"/>
    <w:basedOn w:val="1"/>
    <w:next w:val="26"/>
    <w:qFormat/>
    <w:uiPriority w:val="0"/>
    <w:pPr>
      <w:spacing w:line="320" w:lineRule="exact"/>
    </w:pPr>
    <w:rPr>
      <w:rFonts w:ascii="Arial" w:hAnsi="Arial" w:cs="Arial"/>
      <w:b/>
      <w:bCs/>
      <w:kern w:val="32"/>
      <w:sz w:val="30"/>
      <w:szCs w:val="32"/>
      <w:lang w:val="zh-CN" w:eastAsia="zh-CN"/>
    </w:rPr>
  </w:style>
  <w:style w:type="paragraph" w:customStyle="1" w:styleId="26">
    <w:name w:val="PI-Text"/>
    <w:basedOn w:val="1"/>
    <w:link w:val="35"/>
    <w:qFormat/>
    <w:uiPriority w:val="0"/>
    <w:pPr>
      <w:spacing w:line="320" w:lineRule="exact"/>
    </w:pPr>
    <w:rPr>
      <w:rFonts w:ascii="Arial" w:hAnsi="Arial"/>
      <w:sz w:val="23"/>
    </w:rPr>
  </w:style>
  <w:style w:type="paragraph" w:customStyle="1" w:styleId="27">
    <w:name w:val="PI-Kopfzeile"/>
    <w:basedOn w:val="12"/>
    <w:next w:val="26"/>
    <w:qFormat/>
    <w:uiPriority w:val="0"/>
  </w:style>
  <w:style w:type="paragraph" w:customStyle="1" w:styleId="28">
    <w:name w:val="PI-Boiler Platte"/>
    <w:basedOn w:val="26"/>
    <w:next w:val="29"/>
    <w:qFormat/>
    <w:uiPriority w:val="0"/>
    <w:pPr>
      <w:spacing w:line="240" w:lineRule="exact"/>
    </w:pPr>
    <w:rPr>
      <w:sz w:val="18"/>
    </w:rPr>
  </w:style>
  <w:style w:type="paragraph" w:customStyle="1" w:styleId="29">
    <w:name w:val="PI-Disclaimer"/>
    <w:basedOn w:val="26"/>
    <w:link w:val="50"/>
    <w:qFormat/>
    <w:uiPriority w:val="0"/>
    <w:pPr>
      <w:spacing w:line="240" w:lineRule="exact"/>
    </w:pPr>
    <w:rPr>
      <w:sz w:val="18"/>
    </w:rPr>
  </w:style>
  <w:style w:type="paragraph" w:customStyle="1" w:styleId="30">
    <w:name w:val="PI-Dachzeile"/>
    <w:next w:val="1"/>
    <w:qFormat/>
    <w:uiPriority w:val="0"/>
    <w:pPr>
      <w:spacing w:after="200" w:line="320" w:lineRule="atLeast"/>
    </w:pPr>
    <w:rPr>
      <w:rFonts w:ascii="Arial" w:hAnsi="Arial" w:eastAsia="宋体" w:cs="Times New Roman"/>
      <w:sz w:val="26"/>
      <w:lang w:val="de-DE" w:eastAsia="de-DE" w:bidi="ar-SA"/>
    </w:rPr>
  </w:style>
  <w:style w:type="paragraph" w:customStyle="1" w:styleId="31">
    <w:name w:val="PI-Ueberschrift"/>
    <w:basedOn w:val="1"/>
    <w:next w:val="1"/>
    <w:qFormat/>
    <w:uiPriority w:val="0"/>
    <w:rPr>
      <w:b/>
      <w:sz w:val="30"/>
      <w:szCs w:val="20"/>
    </w:rPr>
  </w:style>
  <w:style w:type="paragraph" w:customStyle="1" w:styleId="32">
    <w:name w:val="PI-Unterzeile"/>
    <w:basedOn w:val="1"/>
    <w:next w:val="26"/>
    <w:qFormat/>
    <w:uiPriority w:val="0"/>
    <w:pPr>
      <w:tabs>
        <w:tab w:val="left" w:pos="580"/>
      </w:tabs>
    </w:pPr>
    <w:rPr>
      <w:sz w:val="26"/>
    </w:rPr>
  </w:style>
  <w:style w:type="paragraph" w:customStyle="1" w:styleId="33">
    <w:name w:val="bodytext3"/>
    <w:basedOn w:val="1"/>
    <w:qFormat/>
    <w:uiPriority w:val="0"/>
    <w:pPr>
      <w:spacing w:after="270"/>
      <w:ind w:right="270"/>
    </w:pPr>
    <w:rPr>
      <w:rFonts w:ascii="Arial" w:hAnsi="Arial" w:cs="Arial"/>
      <w:color w:val="333333"/>
    </w:rPr>
  </w:style>
  <w:style w:type="paragraph" w:customStyle="1" w:styleId="34">
    <w:name w:val="Char1 Char Char Zchn Zchn Char Char Char Char Char Char Char Char1 Char Char Char Char Char Char"/>
    <w:basedOn w:val="1"/>
    <w:qFormat/>
    <w:uiPriority w:val="0"/>
    <w:pPr>
      <w:spacing w:after="160" w:line="240" w:lineRule="exact"/>
    </w:pPr>
    <w:rPr>
      <w:rFonts w:ascii="Tahoma" w:hAnsi="Tahoma"/>
      <w:snapToGrid w:val="0"/>
      <w:sz w:val="20"/>
      <w:szCs w:val="20"/>
      <w:lang w:val="en-US" w:eastAsia="en-US"/>
    </w:rPr>
  </w:style>
  <w:style w:type="character" w:customStyle="1" w:styleId="35">
    <w:name w:val="PI-Text Zchn"/>
    <w:link w:val="26"/>
    <w:qFormat/>
    <w:uiPriority w:val="0"/>
    <w:rPr>
      <w:rFonts w:ascii="Arial" w:hAnsi="Arial"/>
      <w:sz w:val="23"/>
      <w:szCs w:val="24"/>
      <w:lang w:val="de-DE" w:eastAsia="de-DE" w:bidi="ar-SA"/>
    </w:rPr>
  </w:style>
  <w:style w:type="character" w:customStyle="1" w:styleId="36">
    <w:name w:val="text"/>
    <w:basedOn w:val="17"/>
    <w:qFormat/>
    <w:uiPriority w:val="0"/>
  </w:style>
  <w:style w:type="character" w:customStyle="1" w:styleId="37">
    <w:name w:val="PI-Text Char"/>
    <w:qFormat/>
    <w:locked/>
    <w:uiPriority w:val="0"/>
    <w:rPr>
      <w:rFonts w:ascii="Arial" w:hAnsi="Arial"/>
      <w:sz w:val="23"/>
      <w:szCs w:val="24"/>
    </w:rPr>
  </w:style>
  <w:style w:type="character" w:customStyle="1" w:styleId="38">
    <w:name w:val="Heading 1 Char"/>
    <w:link w:val="2"/>
    <w:qFormat/>
    <w:uiPriority w:val="0"/>
    <w:rPr>
      <w:rFonts w:ascii="Arial" w:hAnsi="Arial" w:cs="Arial"/>
      <w:b/>
      <w:bCs/>
      <w:kern w:val="32"/>
      <w:sz w:val="32"/>
      <w:szCs w:val="32"/>
    </w:rPr>
  </w:style>
  <w:style w:type="character" w:customStyle="1" w:styleId="39">
    <w:name w:val="Heading 2 Char"/>
    <w:link w:val="3"/>
    <w:qFormat/>
    <w:uiPriority w:val="0"/>
    <w:rPr>
      <w:rFonts w:ascii="Arial" w:hAnsi="Arial" w:cs="Arial"/>
      <w:b/>
      <w:bCs/>
      <w:i/>
      <w:iCs/>
      <w:sz w:val="28"/>
      <w:szCs w:val="28"/>
    </w:rPr>
  </w:style>
  <w:style w:type="paragraph" w:customStyle="1" w:styleId="40">
    <w:name w:val="MLStat"/>
    <w:qFormat/>
    <w:uiPriority w:val="0"/>
    <w:pPr>
      <w:spacing w:before="2" w:after="2" w:line="20" w:lineRule="exact"/>
      <w:ind w:left="2000" w:right="2000" w:firstLine="2000"/>
    </w:pPr>
    <w:rPr>
      <w:rFonts w:ascii="MLStat" w:hAnsi="MLStat" w:eastAsia="宋体" w:cs="Times New Roman"/>
      <w:sz w:val="2"/>
      <w:lang w:val="en-GB" w:eastAsia="en-US" w:bidi="ar-SA"/>
    </w:rPr>
  </w:style>
  <w:style w:type="character" w:customStyle="1" w:styleId="41">
    <w:name w:val="Header Char"/>
    <w:link w:val="12"/>
    <w:qFormat/>
    <w:uiPriority w:val="0"/>
    <w:rPr>
      <w:rFonts w:ascii="Arial" w:hAnsi="Arial"/>
      <w:sz w:val="23"/>
      <w:szCs w:val="24"/>
    </w:rPr>
  </w:style>
  <w:style w:type="character" w:customStyle="1" w:styleId="42">
    <w:name w:val="Footer Char"/>
    <w:link w:val="11"/>
    <w:qFormat/>
    <w:uiPriority w:val="0"/>
    <w:rPr>
      <w:sz w:val="24"/>
      <w:szCs w:val="24"/>
    </w:rPr>
  </w:style>
  <w:style w:type="paragraph" w:customStyle="1" w:styleId="43">
    <w:name w:val="Balloon Text1"/>
    <w:basedOn w:val="1"/>
    <w:semiHidden/>
    <w:qFormat/>
    <w:uiPriority w:val="0"/>
    <w:pPr>
      <w:spacing w:line="280" w:lineRule="atLeast"/>
    </w:pPr>
    <w:rPr>
      <w:rFonts w:ascii="Tahoma" w:hAnsi="Tahoma" w:cs="Tahoma"/>
      <w:sz w:val="16"/>
      <w:szCs w:val="16"/>
    </w:rPr>
  </w:style>
  <w:style w:type="paragraph" w:customStyle="1" w:styleId="44">
    <w:name w:val="Header1"/>
    <w:basedOn w:val="1"/>
    <w:qFormat/>
    <w:uiPriority w:val="0"/>
    <w:pPr>
      <w:spacing w:line="280" w:lineRule="atLeast"/>
    </w:pPr>
    <w:rPr>
      <w:rFonts w:ascii="Arial" w:hAnsi="Arial"/>
      <w:sz w:val="20"/>
      <w:szCs w:val="20"/>
    </w:rPr>
  </w:style>
  <w:style w:type="paragraph" w:customStyle="1" w:styleId="45">
    <w:name w:val="Footer1"/>
    <w:basedOn w:val="11"/>
    <w:qFormat/>
    <w:uiPriority w:val="0"/>
    <w:pPr>
      <w:tabs>
        <w:tab w:val="center" w:pos="4153"/>
        <w:tab w:val="right" w:pos="8306"/>
        <w:tab w:val="clear" w:pos="4536"/>
        <w:tab w:val="clear" w:pos="9072"/>
      </w:tabs>
      <w:spacing w:line="280" w:lineRule="atLeast"/>
    </w:pPr>
    <w:rPr>
      <w:rFonts w:ascii="Arial" w:hAnsi="Arial"/>
      <w:sz w:val="20"/>
      <w:szCs w:val="20"/>
    </w:rPr>
  </w:style>
  <w:style w:type="paragraph" w:customStyle="1" w:styleId="46">
    <w:name w:val="Header2"/>
    <w:basedOn w:val="12"/>
    <w:qFormat/>
    <w:uiPriority w:val="0"/>
    <w:pPr>
      <w:tabs>
        <w:tab w:val="center" w:pos="4153"/>
        <w:tab w:val="right" w:pos="8306"/>
        <w:tab w:val="clear" w:pos="4536"/>
        <w:tab w:val="clear" w:pos="9072"/>
      </w:tabs>
      <w:spacing w:before="0" w:line="280" w:lineRule="atLeast"/>
    </w:pPr>
    <w:rPr>
      <w:sz w:val="20"/>
      <w:szCs w:val="20"/>
    </w:rPr>
  </w:style>
  <w:style w:type="paragraph" w:customStyle="1" w:styleId="47">
    <w:name w:val="Footer2"/>
    <w:basedOn w:val="11"/>
    <w:qFormat/>
    <w:uiPriority w:val="0"/>
    <w:pPr>
      <w:tabs>
        <w:tab w:val="center" w:pos="4153"/>
        <w:tab w:val="right" w:pos="8306"/>
        <w:tab w:val="clear" w:pos="4536"/>
        <w:tab w:val="clear" w:pos="9072"/>
      </w:tabs>
      <w:spacing w:line="280" w:lineRule="atLeast"/>
    </w:pPr>
    <w:rPr>
      <w:rFonts w:ascii="Arial" w:hAnsi="Arial"/>
      <w:sz w:val="20"/>
      <w:szCs w:val="20"/>
    </w:rPr>
  </w:style>
  <w:style w:type="character" w:customStyle="1" w:styleId="48">
    <w:name w:val="artikel_ueberschrift"/>
    <w:basedOn w:val="17"/>
    <w:qFormat/>
    <w:uiPriority w:val="0"/>
  </w:style>
  <w:style w:type="character" w:customStyle="1" w:styleId="49">
    <w:name w:val="artikel_vorspann"/>
    <w:basedOn w:val="17"/>
    <w:qFormat/>
    <w:uiPriority w:val="0"/>
  </w:style>
  <w:style w:type="character" w:customStyle="1" w:styleId="50">
    <w:name w:val="PI-Disclaimer Zchn"/>
    <w:link w:val="29"/>
    <w:qFormat/>
    <w:uiPriority w:val="0"/>
    <w:rPr>
      <w:rFonts w:ascii="Arial" w:hAnsi="Arial"/>
      <w:sz w:val="18"/>
      <w:szCs w:val="24"/>
      <w:lang w:val="de-DE" w:eastAsia="de-DE" w:bidi="ar-SA"/>
    </w:rPr>
  </w:style>
  <w:style w:type="character" w:customStyle="1" w:styleId="51">
    <w:name w:val="Balloon Text Char"/>
    <w:link w:val="10"/>
    <w:semiHidden/>
    <w:qFormat/>
    <w:uiPriority w:val="0"/>
    <w:rPr>
      <w:rFonts w:ascii="Tahoma" w:hAnsi="Tahoma" w:cs="Tahoma"/>
      <w:sz w:val="16"/>
      <w:szCs w:val="16"/>
    </w:rPr>
  </w:style>
  <w:style w:type="paragraph" w:customStyle="1" w:styleId="52">
    <w:name w:val="Bullets"/>
    <w:basedOn w:val="1"/>
    <w:qFormat/>
    <w:uiPriority w:val="0"/>
    <w:pPr>
      <w:numPr>
        <w:ilvl w:val="0"/>
        <w:numId w:val="1"/>
      </w:numPr>
      <w:spacing w:after="80"/>
    </w:pPr>
    <w:rPr>
      <w:rFonts w:ascii="Arial" w:hAnsi="Arial" w:eastAsia="Calibri"/>
      <w:sz w:val="22"/>
      <w:szCs w:val="22"/>
      <w:lang w:val="en-US" w:eastAsia="en-US" w:bidi="en-US"/>
    </w:rPr>
  </w:style>
  <w:style w:type="paragraph" w:customStyle="1" w:styleId="53">
    <w:name w:val="List Paragraph1"/>
    <w:basedOn w:val="1"/>
    <w:qFormat/>
    <w:uiPriority w:val="34"/>
    <w:pPr>
      <w:widowControl w:val="0"/>
      <w:ind w:left="720"/>
      <w:contextualSpacing/>
      <w:jc w:val="both"/>
    </w:pPr>
    <w:rPr>
      <w:rFonts w:ascii="Calibri" w:hAnsi="Calibri" w:cs="黑体"/>
      <w:kern w:val="2"/>
      <w:sz w:val="21"/>
      <w:szCs w:val="22"/>
      <w:lang w:val="en-US" w:eastAsia="zh-CN"/>
    </w:rPr>
  </w:style>
  <w:style w:type="character" w:customStyle="1" w:styleId="54">
    <w:name w:val="ca-51"/>
    <w:qFormat/>
    <w:uiPriority w:val="0"/>
    <w:rPr>
      <w:rFonts w:hint="eastAsia" w:ascii="宋体" w:hAnsi="宋体" w:eastAsia="宋体"/>
      <w:sz w:val="24"/>
      <w:szCs w:val="24"/>
    </w:rPr>
  </w:style>
  <w:style w:type="paragraph" w:customStyle="1" w:styleId="55">
    <w:name w:val="Default"/>
    <w:qFormat/>
    <w:uiPriority w:val="0"/>
    <w:pPr>
      <w:autoSpaceDE w:val="0"/>
      <w:autoSpaceDN w:val="0"/>
      <w:adjustRightInd w:val="0"/>
    </w:pPr>
    <w:rPr>
      <w:rFonts w:ascii="Arial" w:hAnsi="Arial" w:eastAsia="Times New Roman" w:cs="Arial"/>
      <w:color w:val="000000"/>
      <w:sz w:val="24"/>
      <w:szCs w:val="24"/>
      <w:lang w:val="en-US" w:eastAsia="de-DE"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LANXESS AG</Company>
  <Pages>2</Pages>
  <Words>521</Words>
  <Characters>2224</Characters>
  <Lines>115</Lines>
  <Paragraphs>23</Paragraphs>
  <TotalTime>11</TotalTime>
  <ScaleCrop>false</ScaleCrop>
  <LinksUpToDate>false</LinksUpToDate>
  <CharactersWithSpaces>2549</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2021-12-08T03:50:00Z</dcterms:created>
  <dc:creator>... ...</dc:creator>
  <cp:keywords>PUBLIC;</cp:keywords>
  <cp:lastModifiedBy>Midsummer</cp:lastModifiedBy>
  <cp:lastPrinted>2021-11-11T11:03:00Z</cp:lastPrinted>
  <dcterms:modified xsi:type="dcterms:W3CDTF">2022-09-27T06:56:45Z</dcterms:modified>
  <dc:title>Pressemitteilung</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072D6CA0ACE443C597D2F02A4D077958</vt:lpwstr>
  </property>
  <property fmtid="{D5CDD505-2E9C-101B-9397-08002B2CF9AE}" pid="4" name="ISFOXClassification">
    <vt:lpwstr>PUBLIC</vt:lpwstr>
  </property>
</Properties>
</file>