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9DC03" w14:textId="68FED92A" w:rsidR="000738F0" w:rsidRPr="00341A7B" w:rsidRDefault="00F34B6A" w:rsidP="000738F0">
      <w:pPr>
        <w:rPr>
          <w:rFonts w:ascii="Arial" w:hAnsi="Arial" w:cs="Arial"/>
          <w:b/>
          <w:bCs/>
          <w:kern w:val="32"/>
          <w:sz w:val="30"/>
          <w:szCs w:val="32"/>
        </w:rPr>
      </w:pPr>
      <w:r w:rsidRPr="00341A7B">
        <w:rPr>
          <w:rFonts w:ascii="Arial" w:hAnsi="Arial" w:cs="Arial"/>
          <w:b/>
          <w:bCs/>
          <w:kern w:val="32"/>
          <w:sz w:val="30"/>
          <w:szCs w:val="32"/>
        </w:rPr>
        <w:t>LANXESS holds Solutions Day in Tokyo</w:t>
      </w:r>
    </w:p>
    <w:p w14:paraId="64A06A8B" w14:textId="4EF02A76" w:rsidR="008A2127" w:rsidRPr="00341A7B" w:rsidRDefault="00D933AB" w:rsidP="00AC4E46">
      <w:pPr>
        <w:pStyle w:val="PI-berschrift"/>
        <w:spacing w:line="276" w:lineRule="auto"/>
        <w:rPr>
          <w:szCs w:val="30"/>
          <w:lang w:eastAsia="ja-JP"/>
        </w:rPr>
      </w:pPr>
      <w:r w:rsidRPr="00341A7B">
        <w:rPr>
          <w:rFonts w:hint="eastAsia"/>
          <w:lang w:eastAsia="ja-JP"/>
        </w:rPr>
        <w:t xml:space="preserve"> </w:t>
      </w:r>
      <w:r w:rsidR="00217D4A" w:rsidRPr="00341A7B">
        <w:rPr>
          <w:rFonts w:hint="eastAsia"/>
          <w:lang w:eastAsia="ja-JP"/>
        </w:rPr>
        <w:t xml:space="preserve"> </w:t>
      </w:r>
    </w:p>
    <w:p w14:paraId="79244D67" w14:textId="77777777" w:rsidR="008A2127" w:rsidRPr="00341A7B" w:rsidRDefault="008A2127" w:rsidP="00C85034">
      <w:pPr>
        <w:pStyle w:val="PI-berschrift"/>
        <w:spacing w:line="276" w:lineRule="auto"/>
        <w:rPr>
          <w:rFonts w:cs="Times New Roman"/>
          <w:b w:val="0"/>
          <w:bCs w:val="0"/>
          <w:sz w:val="23"/>
          <w:szCs w:val="24"/>
          <w:lang w:eastAsia="ja-JP"/>
        </w:rPr>
      </w:pPr>
    </w:p>
    <w:p w14:paraId="44D03B26" w14:textId="201FF945" w:rsidR="003646F4" w:rsidRPr="00341A7B" w:rsidRDefault="002A1D9A" w:rsidP="003646F4">
      <w:pPr>
        <w:pStyle w:val="PI-Text"/>
      </w:pPr>
      <w:r w:rsidRPr="00341A7B">
        <w:rPr>
          <w:b/>
          <w:lang w:eastAsia="ja-JP"/>
        </w:rPr>
        <w:t>Tokyo</w:t>
      </w:r>
      <w:r w:rsidR="00405E22" w:rsidRPr="00341A7B">
        <w:rPr>
          <w:b/>
          <w:lang w:eastAsia="ja-JP"/>
        </w:rPr>
        <w:t xml:space="preserve">, </w:t>
      </w:r>
      <w:r w:rsidR="000738F0" w:rsidRPr="00341A7B">
        <w:rPr>
          <w:b/>
          <w:lang w:eastAsia="ja-JP"/>
        </w:rPr>
        <w:t>August</w:t>
      </w:r>
      <w:r w:rsidR="006301A5" w:rsidRPr="00341A7B">
        <w:rPr>
          <w:b/>
          <w:lang w:eastAsia="ja-JP"/>
        </w:rPr>
        <w:t xml:space="preserve"> </w:t>
      </w:r>
      <w:r w:rsidR="000738F0" w:rsidRPr="00341A7B">
        <w:rPr>
          <w:b/>
          <w:lang w:eastAsia="ja-JP"/>
        </w:rPr>
        <w:t>1</w:t>
      </w:r>
      <w:r w:rsidR="0000679A" w:rsidRPr="00341A7B">
        <w:rPr>
          <w:rFonts w:hint="eastAsia"/>
          <w:b/>
          <w:lang w:eastAsia="ja-JP"/>
        </w:rPr>
        <w:t>9</w:t>
      </w:r>
      <w:r w:rsidR="00405E22" w:rsidRPr="00341A7B">
        <w:rPr>
          <w:b/>
          <w:lang w:eastAsia="ja-JP"/>
        </w:rPr>
        <w:t>, 202</w:t>
      </w:r>
      <w:r w:rsidR="000A7AE1" w:rsidRPr="00341A7B">
        <w:rPr>
          <w:rFonts w:hint="eastAsia"/>
          <w:b/>
          <w:lang w:eastAsia="ja-JP"/>
        </w:rPr>
        <w:t>5</w:t>
      </w:r>
      <w:r w:rsidR="00405E22" w:rsidRPr="00341A7B">
        <w:rPr>
          <w:lang w:eastAsia="ja-JP"/>
        </w:rPr>
        <w:t xml:space="preserve"> – </w:t>
      </w:r>
      <w:r w:rsidR="003646F4" w:rsidRPr="00341A7B">
        <w:t>German specialty chemicals company LANXESS today held its “LANXESS Solutions Day” in Tokyo, introducing advanced and sustainable technologies and solutions to Japanese customers and partners. This event showcased</w:t>
      </w:r>
      <w:r w:rsidR="00092514">
        <w:t>,</w:t>
      </w:r>
      <w:r w:rsidR="003646F4" w:rsidRPr="00341A7B">
        <w:t xml:space="preserve"> </w:t>
      </w:r>
      <w:r w:rsidR="00947716">
        <w:rPr>
          <w:rFonts w:hint="eastAsia"/>
          <w:lang w:eastAsia="ja-JP"/>
        </w:rPr>
        <w:t>through exhibitions and technical seminars</w:t>
      </w:r>
      <w:r w:rsidR="00092514">
        <w:rPr>
          <w:lang w:eastAsia="ja-JP"/>
        </w:rPr>
        <w:t>,</w:t>
      </w:r>
      <w:r w:rsidR="00947716" w:rsidRPr="00341A7B">
        <w:t xml:space="preserve"> </w:t>
      </w:r>
      <w:r w:rsidR="003646F4" w:rsidRPr="00341A7B">
        <w:t>leading technologies and comprehensive solutions around six core themes</w:t>
      </w:r>
      <w:r w:rsidR="00947716">
        <w:t>:</w:t>
      </w:r>
      <w:r w:rsidR="003646F4" w:rsidRPr="00341A7B">
        <w:t xml:space="preserve"> Batter</w:t>
      </w:r>
      <w:r w:rsidR="00DF252C" w:rsidRPr="00341A7B">
        <w:t>y</w:t>
      </w:r>
      <w:r w:rsidR="003646F4" w:rsidRPr="00341A7B">
        <w:t xml:space="preserve"> &amp; </w:t>
      </w:r>
      <w:r w:rsidR="00DF252C" w:rsidRPr="00341A7B">
        <w:t>Mobility</w:t>
      </w:r>
      <w:r w:rsidR="0075528A" w:rsidRPr="00341A7B">
        <w:t>;</w:t>
      </w:r>
      <w:r w:rsidR="003646F4" w:rsidRPr="00341A7B">
        <w:t xml:space="preserve"> Cosmetics &amp; Personal Care</w:t>
      </w:r>
      <w:r w:rsidR="0075528A" w:rsidRPr="00341A7B">
        <w:t>;</w:t>
      </w:r>
      <w:r w:rsidR="003646F4" w:rsidRPr="00341A7B">
        <w:t xml:space="preserve"> </w:t>
      </w:r>
      <w:r w:rsidR="00EA2ED8" w:rsidRPr="00341A7B">
        <w:t>E</w:t>
      </w:r>
      <w:r w:rsidR="00B641B0" w:rsidRPr="00341A7B">
        <w:t>&amp;</w:t>
      </w:r>
      <w:r w:rsidR="00EA2ED8" w:rsidRPr="00341A7B">
        <w:t>E</w:t>
      </w:r>
      <w:r w:rsidR="003646F4" w:rsidRPr="00341A7B">
        <w:t xml:space="preserve"> &amp; Semi</w:t>
      </w:r>
      <w:r w:rsidR="00EA2ED8" w:rsidRPr="00341A7B">
        <w:t>-</w:t>
      </w:r>
      <w:r w:rsidR="003646F4" w:rsidRPr="00341A7B">
        <w:t>conductor</w:t>
      </w:r>
      <w:r w:rsidR="0075528A" w:rsidRPr="00341A7B">
        <w:t>;</w:t>
      </w:r>
      <w:r w:rsidR="003646F4" w:rsidRPr="00341A7B">
        <w:t xml:space="preserve"> Construction</w:t>
      </w:r>
      <w:r w:rsidR="00EA2ED8" w:rsidRPr="00341A7B">
        <w:t>,</w:t>
      </w:r>
      <w:r w:rsidR="003646F4" w:rsidRPr="00341A7B">
        <w:t xml:space="preserve"> Coating &amp; Paint</w:t>
      </w:r>
      <w:r w:rsidR="00EA2ED8" w:rsidRPr="00341A7B">
        <w:t>ing</w:t>
      </w:r>
      <w:r w:rsidR="0075528A" w:rsidRPr="00341A7B">
        <w:t>;</w:t>
      </w:r>
      <w:r w:rsidR="003646F4" w:rsidRPr="00341A7B">
        <w:t xml:space="preserve"> </w:t>
      </w:r>
      <w:proofErr w:type="spellStart"/>
      <w:r w:rsidR="003646F4" w:rsidRPr="00341A7B">
        <w:t>Agr</w:t>
      </w:r>
      <w:r w:rsidR="00E57F25" w:rsidRPr="00341A7B">
        <w:t>o</w:t>
      </w:r>
      <w:proofErr w:type="spellEnd"/>
      <w:r w:rsidR="003646F4" w:rsidRPr="00341A7B">
        <w:t xml:space="preserve"> &amp; Food &amp; Beverage</w:t>
      </w:r>
      <w:r w:rsidR="0075528A" w:rsidRPr="00341A7B">
        <w:t>;</w:t>
      </w:r>
      <w:r w:rsidR="003646F4" w:rsidRPr="00341A7B">
        <w:t xml:space="preserve"> and Sustainability.</w:t>
      </w:r>
    </w:p>
    <w:p w14:paraId="1B65F17D" w14:textId="77777777" w:rsidR="003646F4" w:rsidRPr="00341A7B" w:rsidRDefault="003646F4" w:rsidP="003646F4">
      <w:pPr>
        <w:pStyle w:val="PI-Text"/>
      </w:pPr>
    </w:p>
    <w:p w14:paraId="037A03F0" w14:textId="7C94DF01" w:rsidR="003646F4" w:rsidRPr="00341A7B" w:rsidRDefault="003646F4" w:rsidP="003646F4">
      <w:pPr>
        <w:pStyle w:val="PI-Text"/>
      </w:pPr>
      <w:r w:rsidRPr="00341A7B">
        <w:t xml:space="preserve">“Today, both globally and in </w:t>
      </w:r>
      <w:r w:rsidR="00E57F25" w:rsidRPr="00341A7B">
        <w:t>Japan</w:t>
      </w:r>
      <w:r w:rsidRPr="00341A7B">
        <w:t xml:space="preserve">, LANXESS is even more strongly committed to providing high-quality, innovative solutions to meet the most pressing challenges of our time,” </w:t>
      </w:r>
      <w:r w:rsidR="00786AFE">
        <w:t>Dr. Hubert Fink</w:t>
      </w:r>
      <w:r w:rsidRPr="00341A7B">
        <w:t xml:space="preserve">, </w:t>
      </w:r>
      <w:r w:rsidR="00786AFE">
        <w:t>Member of the Board of Management of LANXESS AG</w:t>
      </w:r>
      <w:r w:rsidRPr="00341A7B">
        <w:t>, said</w:t>
      </w:r>
      <w:r w:rsidR="005F7B47">
        <w:t xml:space="preserve"> </w:t>
      </w:r>
      <w:r w:rsidR="00FC54CF">
        <w:t>during his keynote speech at the event</w:t>
      </w:r>
      <w:r w:rsidRPr="00341A7B">
        <w:t>. Over the past few years, the company has shifted its portfolio focus from polymers to specialty chemicals, with the current business focus on consumer protection products, specialty additives and high-quality intermediates.</w:t>
      </w:r>
    </w:p>
    <w:p w14:paraId="1E55E20B" w14:textId="4C0B23F0" w:rsidR="003646F4" w:rsidRPr="00341A7B" w:rsidRDefault="003646F4" w:rsidP="003646F4">
      <w:pPr>
        <w:pStyle w:val="PI-Text"/>
      </w:pPr>
      <w:r w:rsidRPr="00341A7B">
        <w:t xml:space="preserve">  </w:t>
      </w:r>
    </w:p>
    <w:p w14:paraId="5FCD8408" w14:textId="7C499FC8" w:rsidR="003646F4" w:rsidRPr="00341A7B" w:rsidRDefault="00B641B0" w:rsidP="003646F4">
      <w:pPr>
        <w:pStyle w:val="PI-Text"/>
        <w:rPr>
          <w:b/>
          <w:bCs/>
        </w:rPr>
      </w:pPr>
      <w:r w:rsidRPr="00341A7B">
        <w:rPr>
          <w:b/>
          <w:bCs/>
        </w:rPr>
        <w:t>Battery &amp; Mobility</w:t>
      </w:r>
      <w:r w:rsidR="003646F4" w:rsidRPr="00341A7B">
        <w:rPr>
          <w:b/>
          <w:bCs/>
        </w:rPr>
        <w:t xml:space="preserve">: Technological Innovation Promotes </w:t>
      </w:r>
      <w:r w:rsidRPr="00341A7B">
        <w:rPr>
          <w:b/>
          <w:bCs/>
        </w:rPr>
        <w:t>Sustainable</w:t>
      </w:r>
      <w:r w:rsidR="003646F4" w:rsidRPr="00341A7B">
        <w:rPr>
          <w:b/>
          <w:bCs/>
        </w:rPr>
        <w:t xml:space="preserve"> </w:t>
      </w:r>
      <w:r w:rsidRPr="00341A7B">
        <w:rPr>
          <w:b/>
          <w:bCs/>
        </w:rPr>
        <w:t>Mobility</w:t>
      </w:r>
    </w:p>
    <w:p w14:paraId="4639FCA5" w14:textId="77777777" w:rsidR="00202E90" w:rsidRPr="00324DEA" w:rsidRDefault="00202E90" w:rsidP="003646F4">
      <w:pPr>
        <w:pStyle w:val="PI-Text"/>
      </w:pPr>
    </w:p>
    <w:p w14:paraId="6A4EFE0C" w14:textId="402FD9D0" w:rsidR="003646F4" w:rsidRPr="00324DEA" w:rsidRDefault="003646F4" w:rsidP="003646F4">
      <w:pPr>
        <w:pStyle w:val="PI-Text"/>
      </w:pPr>
      <w:r w:rsidRPr="00341A7B">
        <w:t xml:space="preserve">At Solutions Day, LANXESS showcased its innovative solutions for </w:t>
      </w:r>
      <w:r w:rsidR="00B641B0" w:rsidRPr="00341A7B">
        <w:t>sustainable</w:t>
      </w:r>
      <w:r w:rsidRPr="00341A7B">
        <w:t xml:space="preserve"> </w:t>
      </w:r>
      <w:r w:rsidR="00B641B0" w:rsidRPr="00341A7B">
        <w:t>mobility</w:t>
      </w:r>
      <w:r w:rsidRPr="00341A7B">
        <w:t>.</w:t>
      </w:r>
      <w:r w:rsidRPr="00324DEA">
        <w:t xml:space="preserve"> Among these, </w:t>
      </w:r>
      <w:proofErr w:type="spellStart"/>
      <w:r w:rsidRPr="00324DEA">
        <w:t>Bayoxide</w:t>
      </w:r>
      <w:proofErr w:type="spellEnd"/>
      <w:r w:rsidRPr="00324DEA">
        <w:t>® iron oxide</w:t>
      </w:r>
      <w:r w:rsidR="00341A7B">
        <w:t>s</w:t>
      </w:r>
      <w:r w:rsidRPr="00324DEA">
        <w:t xml:space="preserve"> from the </w:t>
      </w:r>
      <w:r w:rsidR="00B831D5" w:rsidRPr="00324DEA">
        <w:rPr>
          <w:rFonts w:eastAsiaTheme="minorEastAsia"/>
          <w:lang w:eastAsia="zh-CN"/>
        </w:rPr>
        <w:t xml:space="preserve">Inorganic Pigments </w:t>
      </w:r>
      <w:r w:rsidRPr="00324DEA">
        <w:t>(</w:t>
      </w:r>
      <w:r w:rsidR="00B831D5" w:rsidRPr="00324DEA">
        <w:rPr>
          <w:rFonts w:eastAsiaTheme="minorEastAsia"/>
          <w:lang w:eastAsia="zh-CN"/>
        </w:rPr>
        <w:t>IPG</w:t>
      </w:r>
      <w:r w:rsidRPr="00324DEA">
        <w:t xml:space="preserve">) business unit play an important role in </w:t>
      </w:r>
      <w:r w:rsidR="00B831D5" w:rsidRPr="00324DEA">
        <w:rPr>
          <w:rFonts w:eastAsiaTheme="minorEastAsia"/>
          <w:lang w:eastAsia="zh-CN"/>
        </w:rPr>
        <w:t>the production of lithium iron phosphate (LFP) cathode active materials.</w:t>
      </w:r>
      <w:r w:rsidRPr="00324DEA">
        <w:t xml:space="preserve"> </w:t>
      </w:r>
      <w:r w:rsidR="00907CB5" w:rsidRPr="00324DEA">
        <w:rPr>
          <w:rFonts w:eastAsiaTheme="minorEastAsia"/>
          <w:lang w:eastAsia="zh-CN"/>
        </w:rPr>
        <w:t xml:space="preserve"> The Lubricant Additives (LAB) business unit offers brands like </w:t>
      </w:r>
      <w:proofErr w:type="spellStart"/>
      <w:r w:rsidR="00907CB5" w:rsidRPr="00324DEA">
        <w:rPr>
          <w:rFonts w:eastAsiaTheme="minorEastAsia"/>
          <w:lang w:eastAsia="zh-CN"/>
        </w:rPr>
        <w:t>Additin</w:t>
      </w:r>
      <w:proofErr w:type="spellEnd"/>
      <w:r w:rsidR="00907CB5" w:rsidRPr="00324DEA">
        <w:rPr>
          <w:rFonts w:eastAsiaTheme="minorEastAsia"/>
          <w:lang w:eastAsia="zh-CN"/>
        </w:rPr>
        <w:t xml:space="preserve">®, </w:t>
      </w:r>
      <w:proofErr w:type="spellStart"/>
      <w:r w:rsidR="00907CB5" w:rsidRPr="00324DEA">
        <w:rPr>
          <w:rFonts w:eastAsiaTheme="minorEastAsia"/>
          <w:lang w:eastAsia="zh-CN"/>
        </w:rPr>
        <w:t>Naugalube</w:t>
      </w:r>
      <w:proofErr w:type="spellEnd"/>
      <w:r w:rsidR="00907CB5" w:rsidRPr="00324DEA">
        <w:rPr>
          <w:rFonts w:eastAsiaTheme="minorEastAsia"/>
          <w:lang w:eastAsia="zh-CN"/>
        </w:rPr>
        <w:t xml:space="preserve">®, and </w:t>
      </w:r>
      <w:proofErr w:type="spellStart"/>
      <w:r w:rsidR="00907CB5" w:rsidRPr="00324DEA">
        <w:rPr>
          <w:rFonts w:eastAsiaTheme="minorEastAsia"/>
          <w:lang w:eastAsia="zh-CN"/>
        </w:rPr>
        <w:t>Hatcol</w:t>
      </w:r>
      <w:proofErr w:type="spellEnd"/>
      <w:r w:rsidR="00907CB5" w:rsidRPr="00324DEA">
        <w:rPr>
          <w:rFonts w:eastAsiaTheme="minorEastAsia"/>
          <w:lang w:eastAsia="zh-CN"/>
        </w:rPr>
        <w:t xml:space="preserve">®, providing comprehensive solutions for </w:t>
      </w:r>
      <w:proofErr w:type="spellStart"/>
      <w:r w:rsidR="00907CB5" w:rsidRPr="00324DEA">
        <w:rPr>
          <w:rFonts w:eastAsiaTheme="minorEastAsia"/>
          <w:lang w:eastAsia="zh-CN"/>
        </w:rPr>
        <w:t>eDrivelines</w:t>
      </w:r>
      <w:proofErr w:type="spellEnd"/>
      <w:r w:rsidR="00907CB5" w:rsidRPr="00324DEA">
        <w:rPr>
          <w:rFonts w:eastAsiaTheme="minorEastAsia"/>
          <w:lang w:eastAsia="zh-CN"/>
        </w:rPr>
        <w:t xml:space="preserve"> to boost the durability and efficiency.</w:t>
      </w:r>
      <w:r w:rsidR="00907CB5" w:rsidRPr="00341A7B">
        <w:t xml:space="preserve"> </w:t>
      </w:r>
      <w:r w:rsidR="009575F3" w:rsidRPr="00341A7B">
        <w:rPr>
          <w:rFonts w:eastAsiaTheme="minorEastAsia"/>
          <w:lang w:eastAsia="zh-CN"/>
        </w:rPr>
        <w:t xml:space="preserve">The </w:t>
      </w:r>
      <w:r w:rsidR="00907CB5" w:rsidRPr="00324DEA">
        <w:rPr>
          <w:rFonts w:eastAsiaTheme="minorEastAsia"/>
          <w:lang w:eastAsia="zh-CN"/>
        </w:rPr>
        <w:t xml:space="preserve">Rhein </w:t>
      </w:r>
      <w:proofErr w:type="spellStart"/>
      <w:r w:rsidR="00907CB5" w:rsidRPr="00324DEA">
        <w:rPr>
          <w:rFonts w:eastAsiaTheme="minorEastAsia"/>
          <w:lang w:eastAsia="zh-CN"/>
        </w:rPr>
        <w:t>Chemie</w:t>
      </w:r>
      <w:proofErr w:type="spellEnd"/>
      <w:r w:rsidR="00907CB5" w:rsidRPr="00324DEA">
        <w:rPr>
          <w:rFonts w:eastAsiaTheme="minorEastAsia"/>
          <w:lang w:eastAsia="zh-CN"/>
        </w:rPr>
        <w:t xml:space="preserve"> (RCH) business unit delivers innovative and tailored product solutions for the rubber industry. These encompass rubber chemicals, specialty chemicals, and processing aids, which are used to manufacture high-performance rubber products, including profiles, seals, drive belts, and tires.</w:t>
      </w:r>
      <w:r w:rsidR="00907CB5" w:rsidRPr="00341A7B">
        <w:t xml:space="preserve"> </w:t>
      </w:r>
      <w:r w:rsidR="00907CB5" w:rsidRPr="00324DEA">
        <w:rPr>
          <w:rFonts w:eastAsiaTheme="minorEastAsia"/>
          <w:lang w:eastAsia="zh-CN"/>
        </w:rPr>
        <w:t xml:space="preserve">The Advanced Industrial Intermediates </w:t>
      </w:r>
      <w:r w:rsidR="00907CB5" w:rsidRPr="00324DEA">
        <w:rPr>
          <w:rFonts w:eastAsiaTheme="minorEastAsia"/>
          <w:lang w:eastAsia="zh-CN"/>
        </w:rPr>
        <w:lastRenderedPageBreak/>
        <w:t xml:space="preserve">(AII) business unit supplies crucial raw materials, such as anhydrous hydrofluoric acid, thionyl chloride, </w:t>
      </w:r>
      <w:proofErr w:type="spellStart"/>
      <w:r w:rsidR="00907CB5" w:rsidRPr="00324DEA">
        <w:rPr>
          <w:rFonts w:eastAsiaTheme="minorEastAsia"/>
          <w:lang w:eastAsia="zh-CN"/>
        </w:rPr>
        <w:t>fluorosulfuric</w:t>
      </w:r>
      <w:proofErr w:type="spellEnd"/>
      <w:r w:rsidR="00907CB5" w:rsidRPr="00324DEA">
        <w:rPr>
          <w:rFonts w:eastAsiaTheme="minorEastAsia"/>
          <w:lang w:eastAsia="zh-CN"/>
        </w:rPr>
        <w:t xml:space="preserve"> acid, and phosphorus compounds, essential for producing lithium-ion battery electrolytes. </w:t>
      </w:r>
      <w:proofErr w:type="spellStart"/>
      <w:r w:rsidR="003A2255" w:rsidRPr="00324DEA">
        <w:rPr>
          <w:rFonts w:eastAsiaTheme="minorEastAsia"/>
          <w:lang w:eastAsia="zh-CN"/>
        </w:rPr>
        <w:t>Macrolex</w:t>
      </w:r>
      <w:proofErr w:type="spellEnd"/>
      <w:r w:rsidR="003A2255" w:rsidRPr="00324DEA">
        <w:rPr>
          <w:rFonts w:eastAsiaTheme="minorEastAsia"/>
          <w:lang w:eastAsia="zh-CN"/>
        </w:rPr>
        <w:t xml:space="preserve">® Orange HT, a </w:t>
      </w:r>
      <w:r w:rsidR="001E3892" w:rsidRPr="00324DEA">
        <w:rPr>
          <w:rFonts w:eastAsiaTheme="minorEastAsia"/>
          <w:lang w:eastAsia="zh-CN"/>
        </w:rPr>
        <w:t>h</w:t>
      </w:r>
      <w:r w:rsidR="003A2255" w:rsidRPr="00324DEA">
        <w:rPr>
          <w:rFonts w:eastAsiaTheme="minorEastAsia"/>
          <w:lang w:eastAsia="zh-CN"/>
        </w:rPr>
        <w:t xml:space="preserve">igh-performance soluble organic dyes from </w:t>
      </w:r>
      <w:r w:rsidR="001E3892" w:rsidRPr="00324DEA">
        <w:rPr>
          <w:rFonts w:eastAsiaTheme="minorEastAsia"/>
          <w:lang w:eastAsia="zh-CN"/>
        </w:rPr>
        <w:t>the Polymer Additives (</w:t>
      </w:r>
      <w:r w:rsidR="003A2255" w:rsidRPr="00324DEA">
        <w:rPr>
          <w:rFonts w:eastAsiaTheme="minorEastAsia"/>
          <w:lang w:eastAsia="zh-CN"/>
        </w:rPr>
        <w:t>PLA</w:t>
      </w:r>
      <w:r w:rsidR="001E3892" w:rsidRPr="00324DEA">
        <w:rPr>
          <w:rFonts w:eastAsiaTheme="minorEastAsia"/>
          <w:lang w:eastAsia="zh-CN"/>
        </w:rPr>
        <w:t>) business unit</w:t>
      </w:r>
      <w:r w:rsidR="003A2255" w:rsidRPr="00324DEA">
        <w:rPr>
          <w:rFonts w:eastAsiaTheme="minorEastAsia"/>
          <w:lang w:eastAsia="zh-CN"/>
        </w:rPr>
        <w:t xml:space="preserve"> is </w:t>
      </w:r>
      <w:r w:rsidR="00B80FAC" w:rsidRPr="00324DEA">
        <w:rPr>
          <w:rFonts w:eastAsiaTheme="minorEastAsia"/>
          <w:lang w:eastAsia="zh-CN"/>
        </w:rPr>
        <w:t>s</w:t>
      </w:r>
      <w:r w:rsidR="003A2255" w:rsidRPr="00324DEA">
        <w:rPr>
          <w:rFonts w:eastAsiaTheme="minorEastAsia"/>
          <w:lang w:eastAsia="zh-CN"/>
        </w:rPr>
        <w:t xml:space="preserve">uitable for </w:t>
      </w:r>
      <w:r w:rsidR="00B80FAC" w:rsidRPr="00324DEA">
        <w:rPr>
          <w:rFonts w:eastAsiaTheme="minorEastAsia"/>
          <w:lang w:eastAsia="zh-CN"/>
        </w:rPr>
        <w:t>e</w:t>
      </w:r>
      <w:r w:rsidR="003A2255" w:rsidRPr="00324DEA">
        <w:rPr>
          <w:rFonts w:eastAsiaTheme="minorEastAsia"/>
          <w:lang w:eastAsia="zh-CN"/>
        </w:rPr>
        <w:t xml:space="preserve">lectric </w:t>
      </w:r>
      <w:r w:rsidR="00B80FAC" w:rsidRPr="00324DEA">
        <w:rPr>
          <w:rFonts w:eastAsiaTheme="minorEastAsia"/>
          <w:lang w:eastAsia="zh-CN"/>
        </w:rPr>
        <w:t>v</w:t>
      </w:r>
      <w:r w:rsidR="003A2255" w:rsidRPr="00324DEA">
        <w:rPr>
          <w:rFonts w:eastAsiaTheme="minorEastAsia"/>
          <w:lang w:eastAsia="zh-CN"/>
        </w:rPr>
        <w:t xml:space="preserve">ehicle </w:t>
      </w:r>
      <w:r w:rsidR="00B80FAC" w:rsidRPr="00324DEA">
        <w:rPr>
          <w:rFonts w:eastAsiaTheme="minorEastAsia"/>
          <w:lang w:eastAsia="zh-CN"/>
        </w:rPr>
        <w:t>a</w:t>
      </w:r>
      <w:r w:rsidR="003A2255" w:rsidRPr="00324DEA">
        <w:rPr>
          <w:rFonts w:eastAsiaTheme="minorEastAsia"/>
          <w:lang w:eastAsia="zh-CN"/>
        </w:rPr>
        <w:t>pplications. The orange color can be used in labeling for high-voltage components, serving as a Safety Feature.</w:t>
      </w:r>
      <w:r w:rsidR="00B80FAC" w:rsidRPr="00324DEA">
        <w:rPr>
          <w:rFonts w:eastAsiaTheme="minorEastAsia"/>
          <w:lang w:eastAsia="zh-CN"/>
        </w:rPr>
        <w:t xml:space="preserve"> </w:t>
      </w:r>
      <w:r w:rsidRPr="00324DEA">
        <w:t xml:space="preserve">Through technological innovation, LANXESS has always been committed to promoting the sustainable development and green transformation of </w:t>
      </w:r>
      <w:r w:rsidR="003D0C56">
        <w:rPr>
          <w:rFonts w:hint="eastAsia"/>
          <w:lang w:eastAsia="ja-JP"/>
        </w:rPr>
        <w:t>mobility</w:t>
      </w:r>
      <w:r w:rsidRPr="00324DEA">
        <w:t xml:space="preserve"> to create a better green future.</w:t>
      </w:r>
    </w:p>
    <w:p w14:paraId="026F8ABF" w14:textId="77777777" w:rsidR="00202E90" w:rsidRPr="00324DEA" w:rsidRDefault="00202E90" w:rsidP="003646F4">
      <w:pPr>
        <w:pStyle w:val="PI-Text"/>
      </w:pPr>
    </w:p>
    <w:p w14:paraId="7374F5B6" w14:textId="49485AB3" w:rsidR="003646F4" w:rsidRPr="00341A7B" w:rsidRDefault="003646F4" w:rsidP="003646F4">
      <w:pPr>
        <w:pStyle w:val="PI-Text"/>
        <w:rPr>
          <w:b/>
          <w:bCs/>
        </w:rPr>
      </w:pPr>
      <w:r w:rsidRPr="00341A7B">
        <w:rPr>
          <w:b/>
          <w:bCs/>
        </w:rPr>
        <w:t xml:space="preserve">Cosmetics &amp; Personal Care: </w:t>
      </w:r>
      <w:r w:rsidR="00095158" w:rsidRPr="00341A7B">
        <w:rPr>
          <w:b/>
          <w:bCs/>
        </w:rPr>
        <w:t>P</w:t>
      </w:r>
      <w:r w:rsidRPr="00341A7B">
        <w:rPr>
          <w:b/>
          <w:bCs/>
        </w:rPr>
        <w:t xml:space="preserve">roviding </w:t>
      </w:r>
      <w:r w:rsidR="00095158" w:rsidRPr="00341A7B">
        <w:rPr>
          <w:b/>
          <w:bCs/>
        </w:rPr>
        <w:t>L</w:t>
      </w:r>
      <w:r w:rsidRPr="00341A7B">
        <w:rPr>
          <w:b/>
          <w:bCs/>
        </w:rPr>
        <w:t xml:space="preserve">ong-lasting and </w:t>
      </w:r>
      <w:r w:rsidR="00095158" w:rsidRPr="00341A7B">
        <w:rPr>
          <w:b/>
          <w:bCs/>
        </w:rPr>
        <w:t>S</w:t>
      </w:r>
      <w:r w:rsidRPr="00341A7B">
        <w:rPr>
          <w:b/>
          <w:bCs/>
        </w:rPr>
        <w:t xml:space="preserve">afe </w:t>
      </w:r>
      <w:r w:rsidR="00095158" w:rsidRPr="00341A7B">
        <w:rPr>
          <w:b/>
          <w:bCs/>
        </w:rPr>
        <w:t>P</w:t>
      </w:r>
      <w:r w:rsidRPr="00341A7B">
        <w:rPr>
          <w:b/>
          <w:bCs/>
        </w:rPr>
        <w:t>roducts</w:t>
      </w:r>
    </w:p>
    <w:p w14:paraId="52E65E90" w14:textId="77777777" w:rsidR="00202E90" w:rsidRPr="00324DEA" w:rsidRDefault="00202E90" w:rsidP="003646F4">
      <w:pPr>
        <w:pStyle w:val="PI-Text"/>
      </w:pPr>
    </w:p>
    <w:p w14:paraId="690341C6" w14:textId="23179811" w:rsidR="003646F4" w:rsidRPr="00324DEA" w:rsidRDefault="003646F4" w:rsidP="003646F4">
      <w:pPr>
        <w:pStyle w:val="PI-Text"/>
      </w:pPr>
      <w:r w:rsidRPr="00341A7B">
        <w:t>As a reliable partner of customers in the field of cosmetics and personal care, LANXESS is committed to providing long-lasting and safe preservation and care solutions to ensure product quality.</w:t>
      </w:r>
      <w:r w:rsidRPr="00324DEA">
        <w:t xml:space="preserve"> In the Cosmetics &amp; Personal Care solutions area, the Material Protection Products (MPP) business unit presented </w:t>
      </w:r>
      <w:r w:rsidR="001B277C" w:rsidRPr="00324DEA">
        <w:rPr>
          <w:rFonts w:eastAsiaTheme="minorEastAsia"/>
          <w:lang w:eastAsia="zh-CN"/>
        </w:rPr>
        <w:t xml:space="preserve">its </w:t>
      </w:r>
      <w:r w:rsidR="00704451" w:rsidRPr="00324DEA">
        <w:rPr>
          <w:rFonts w:eastAsiaTheme="minorEastAsia"/>
          <w:lang w:eastAsia="zh-CN"/>
        </w:rPr>
        <w:t xml:space="preserve">high-quality </w:t>
      </w:r>
      <w:r w:rsidRPr="00324DEA">
        <w:t>preservative</w:t>
      </w:r>
      <w:r w:rsidR="009573E9" w:rsidRPr="00324DEA">
        <w:rPr>
          <w:rFonts w:eastAsiaTheme="minorEastAsia"/>
          <w:lang w:eastAsia="zh-CN"/>
        </w:rPr>
        <w:t xml:space="preserve"> solutions</w:t>
      </w:r>
      <w:r w:rsidR="00894B49" w:rsidRPr="00324DEA">
        <w:rPr>
          <w:rFonts w:eastAsiaTheme="minorEastAsia"/>
          <w:lang w:eastAsia="zh-CN"/>
        </w:rPr>
        <w:t xml:space="preserve"> for cosmetics and personal care </w:t>
      </w:r>
      <w:r w:rsidR="007C553E" w:rsidRPr="00324DEA">
        <w:rPr>
          <w:rFonts w:eastAsiaTheme="minorEastAsia"/>
          <w:lang w:eastAsia="zh-CN"/>
        </w:rPr>
        <w:t>products</w:t>
      </w:r>
      <w:r w:rsidR="00D923EE" w:rsidRPr="00324DEA">
        <w:rPr>
          <w:rFonts w:eastAsiaTheme="minorEastAsia"/>
          <w:lang w:eastAsia="zh-CN"/>
        </w:rPr>
        <w:t xml:space="preserve">, </w:t>
      </w:r>
      <w:r w:rsidR="001C12C8" w:rsidRPr="00324DEA">
        <w:rPr>
          <w:rFonts w:eastAsiaTheme="minorEastAsia"/>
          <w:lang w:eastAsia="zh-CN"/>
        </w:rPr>
        <w:t xml:space="preserve">such as brand </w:t>
      </w:r>
      <w:proofErr w:type="spellStart"/>
      <w:r w:rsidR="001C12C8" w:rsidRPr="00324DEA">
        <w:rPr>
          <w:rFonts w:eastAsiaTheme="minorEastAsia"/>
          <w:lang w:eastAsia="zh-CN"/>
        </w:rPr>
        <w:t>Neolone</w:t>
      </w:r>
      <w:proofErr w:type="spellEnd"/>
      <w:r w:rsidR="001C12C8" w:rsidRPr="00324DEA">
        <w:rPr>
          <w:rFonts w:eastAsiaTheme="minorEastAsia"/>
          <w:lang w:eastAsia="zh-CN"/>
        </w:rPr>
        <w:t>® and Kathon®</w:t>
      </w:r>
      <w:r w:rsidR="007C553E" w:rsidRPr="00324DEA">
        <w:rPr>
          <w:rFonts w:eastAsiaTheme="minorEastAsia"/>
          <w:lang w:eastAsia="zh-CN"/>
        </w:rPr>
        <w:t>.</w:t>
      </w:r>
      <w:r w:rsidRPr="00324DEA">
        <w:t xml:space="preserve"> As a highly effective and gentle repellent active ingredient, </w:t>
      </w:r>
      <w:proofErr w:type="spellStart"/>
      <w:r w:rsidRPr="00324DEA">
        <w:t>Saltidin</w:t>
      </w:r>
      <w:proofErr w:type="spellEnd"/>
      <w:r w:rsidRPr="00324DEA">
        <w:t xml:space="preserve">® from </w:t>
      </w:r>
      <w:r w:rsidR="008200E0">
        <w:t xml:space="preserve">the </w:t>
      </w:r>
      <w:proofErr w:type="spellStart"/>
      <w:r w:rsidRPr="00324DEA">
        <w:t>Saltigo</w:t>
      </w:r>
      <w:proofErr w:type="spellEnd"/>
      <w:r w:rsidR="008200E0">
        <w:t xml:space="preserve"> (SGO) business unit</w:t>
      </w:r>
      <w:r w:rsidRPr="00324DEA">
        <w:t xml:space="preserve"> is used in a wide range of </w:t>
      </w:r>
      <w:r w:rsidR="00FC4E40">
        <w:rPr>
          <w:rFonts w:hint="eastAsia"/>
          <w:lang w:eastAsia="ja-JP"/>
        </w:rPr>
        <w:t xml:space="preserve">personal care </w:t>
      </w:r>
      <w:proofErr w:type="spellStart"/>
      <w:r w:rsidR="00FC4E40">
        <w:rPr>
          <w:rFonts w:hint="eastAsia"/>
          <w:lang w:eastAsia="ja-JP"/>
        </w:rPr>
        <w:t>poductions</w:t>
      </w:r>
      <w:proofErr w:type="spellEnd"/>
      <w:r w:rsidR="00FC4E40" w:rsidRPr="00016776">
        <w:t xml:space="preserve"> </w:t>
      </w:r>
      <w:r w:rsidRPr="00324DEA">
        <w:t xml:space="preserve">to provide a broad range of repellent effects and </w:t>
      </w:r>
      <w:proofErr w:type="spellStart"/>
      <w:r w:rsidRPr="00324DEA">
        <w:t>skinfeel</w:t>
      </w:r>
      <w:proofErr w:type="spellEnd"/>
      <w:r w:rsidRPr="00324DEA">
        <w:t xml:space="preserve"> experiences. </w:t>
      </w:r>
      <w:r w:rsidR="009A5297" w:rsidRPr="009A5297">
        <w:t xml:space="preserve">The Flavor &amp; Fragrance (F&amp;F) </w:t>
      </w:r>
      <w:r w:rsidR="00A02F57">
        <w:t>b</w:t>
      </w:r>
      <w:r w:rsidR="009A5297" w:rsidRPr="009A5297">
        <w:t xml:space="preserve">usiness </w:t>
      </w:r>
      <w:r w:rsidR="00A02F57">
        <w:t>u</w:t>
      </w:r>
      <w:r w:rsidR="009A5297" w:rsidRPr="009A5297">
        <w:t xml:space="preserve">nit introduced preservatives such as benzoic acid, sodium benzoate and benzyl alcohol, and various multifunctional ingredients such as </w:t>
      </w:r>
      <w:proofErr w:type="spellStart"/>
      <w:r w:rsidR="009A5297" w:rsidRPr="009A5297">
        <w:t>pentylene</w:t>
      </w:r>
      <w:proofErr w:type="spellEnd"/>
      <w:r w:rsidR="009A5297" w:rsidRPr="009A5297">
        <w:t xml:space="preserve"> glycol and </w:t>
      </w:r>
      <w:proofErr w:type="spellStart"/>
      <w:r w:rsidR="009A5297" w:rsidRPr="009A5297">
        <w:t>isoparaffin</w:t>
      </w:r>
      <w:proofErr w:type="spellEnd"/>
      <w:r w:rsidR="009A5297" w:rsidRPr="009A5297">
        <w:t>. L</w:t>
      </w:r>
      <w:r w:rsidR="009A5297">
        <w:rPr>
          <w:rFonts w:hint="eastAsia"/>
          <w:lang w:eastAsia="ja-JP"/>
        </w:rPr>
        <w:t>ANXESS</w:t>
      </w:r>
      <w:r w:rsidR="009A5297" w:rsidRPr="009A5297">
        <w:t xml:space="preserve"> multifunctional preservatives are trusted by many well-known brands.</w:t>
      </w:r>
    </w:p>
    <w:p w14:paraId="61759793" w14:textId="77777777" w:rsidR="00202E90" w:rsidRPr="00324DEA" w:rsidRDefault="00202E90" w:rsidP="003646F4">
      <w:pPr>
        <w:pStyle w:val="PI-Text"/>
      </w:pPr>
    </w:p>
    <w:p w14:paraId="3CFF301B" w14:textId="450A8848" w:rsidR="003646F4" w:rsidRPr="00341A7B" w:rsidRDefault="0075528A" w:rsidP="003646F4">
      <w:pPr>
        <w:pStyle w:val="PI-Text"/>
        <w:rPr>
          <w:b/>
          <w:bCs/>
        </w:rPr>
      </w:pPr>
      <w:r w:rsidRPr="00341A7B">
        <w:rPr>
          <w:b/>
          <w:bCs/>
        </w:rPr>
        <w:t>E&amp;E &amp; Semi-conductor</w:t>
      </w:r>
      <w:r w:rsidR="003646F4" w:rsidRPr="00341A7B">
        <w:rPr>
          <w:b/>
          <w:bCs/>
        </w:rPr>
        <w:t xml:space="preserve">: </w:t>
      </w:r>
      <w:r w:rsidRPr="00341A7B">
        <w:rPr>
          <w:b/>
          <w:bCs/>
        </w:rPr>
        <w:t>Ch</w:t>
      </w:r>
      <w:r w:rsidR="003646F4" w:rsidRPr="00341A7B">
        <w:rPr>
          <w:b/>
          <w:bCs/>
        </w:rPr>
        <w:t xml:space="preserve">emistry </w:t>
      </w:r>
      <w:r w:rsidRPr="00341A7B">
        <w:rPr>
          <w:b/>
          <w:bCs/>
        </w:rPr>
        <w:t>I</w:t>
      </w:r>
      <w:r w:rsidR="003646F4" w:rsidRPr="00341A7B">
        <w:rPr>
          <w:b/>
          <w:bCs/>
        </w:rPr>
        <w:t xml:space="preserve">nnovation </w:t>
      </w:r>
      <w:r w:rsidRPr="00341A7B">
        <w:rPr>
          <w:b/>
          <w:bCs/>
        </w:rPr>
        <w:t>L</w:t>
      </w:r>
      <w:r w:rsidR="003646F4" w:rsidRPr="00341A7B">
        <w:rPr>
          <w:b/>
          <w:bCs/>
        </w:rPr>
        <w:t xml:space="preserve">eads to the </w:t>
      </w:r>
      <w:r w:rsidRPr="00341A7B">
        <w:rPr>
          <w:b/>
          <w:bCs/>
        </w:rPr>
        <w:t>F</w:t>
      </w:r>
      <w:r w:rsidR="003646F4" w:rsidRPr="00341A7B">
        <w:rPr>
          <w:b/>
          <w:bCs/>
        </w:rPr>
        <w:t>uture</w:t>
      </w:r>
    </w:p>
    <w:p w14:paraId="23B41FA9" w14:textId="77777777" w:rsidR="00202E90" w:rsidRPr="00324DEA" w:rsidRDefault="00202E90" w:rsidP="003646F4">
      <w:pPr>
        <w:pStyle w:val="PI-Text"/>
      </w:pPr>
    </w:p>
    <w:p w14:paraId="24E55A38" w14:textId="1774090E" w:rsidR="003646F4" w:rsidRPr="00324DEA" w:rsidRDefault="003646F4" w:rsidP="003646F4">
      <w:pPr>
        <w:pStyle w:val="PI-Text"/>
        <w:rPr>
          <w:rFonts w:eastAsiaTheme="minorEastAsia"/>
          <w:lang w:eastAsia="zh-CN"/>
        </w:rPr>
      </w:pPr>
      <w:r w:rsidRPr="00341A7B">
        <w:t xml:space="preserve">In the </w:t>
      </w:r>
      <w:r w:rsidR="0075528A" w:rsidRPr="00341A7B">
        <w:t>E&amp;E &amp; Semi-conductor</w:t>
      </w:r>
      <w:r w:rsidRPr="00341A7B">
        <w:t xml:space="preserve"> solutions area, LANXESS demonstrated its chemical excellence in providing a range of efficient and sustainable solutions for the electronics and semiconductors </w:t>
      </w:r>
      <w:r w:rsidRPr="00341A7B">
        <w:lastRenderedPageBreak/>
        <w:t xml:space="preserve">industries. </w:t>
      </w:r>
      <w:r w:rsidRPr="00324DEA">
        <w:t xml:space="preserve">LPT showcased </w:t>
      </w:r>
      <w:r w:rsidR="00A24188" w:rsidRPr="00324DEA">
        <w:rPr>
          <w:rFonts w:eastAsiaTheme="minorEastAsia"/>
          <w:lang w:eastAsia="zh-CN"/>
        </w:rPr>
        <w:t>its</w:t>
      </w:r>
      <w:r w:rsidRPr="00324DEA">
        <w:t xml:space="preserve"> </w:t>
      </w:r>
      <w:proofErr w:type="spellStart"/>
      <w:r w:rsidRPr="00324DEA">
        <w:t>Lewatit</w:t>
      </w:r>
      <w:proofErr w:type="spellEnd"/>
      <w:r w:rsidRPr="00324DEA">
        <w:t xml:space="preserve">® ion exchange resins designed for ultra-pure water in semiconductor production, which are essential for the perfect quality of microchips and wafers. MPP presented two products for the electronics industry: Oxone® </w:t>
      </w:r>
      <w:proofErr w:type="spellStart"/>
      <w:r w:rsidRPr="00324DEA">
        <w:t>microetchant</w:t>
      </w:r>
      <w:proofErr w:type="spellEnd"/>
      <w:r w:rsidRPr="00324DEA">
        <w:t xml:space="preserve">, which enables the production of electronic components with greater precision, efficiency and reliability with its uniform and controllable etching rates, and </w:t>
      </w:r>
      <w:proofErr w:type="spellStart"/>
      <w:r w:rsidRPr="00324DEA">
        <w:t>Preventol</w:t>
      </w:r>
      <w:proofErr w:type="spellEnd"/>
      <w:r w:rsidRPr="00324DEA">
        <w:t>®</w:t>
      </w:r>
      <w:r w:rsidR="00FF559D" w:rsidRPr="00FF559D">
        <w:t xml:space="preserve"> O extra</w:t>
      </w:r>
      <w:r w:rsidRPr="00324DEA">
        <w:t xml:space="preserve">, which can be used for the synthesis of halogen-free flame retardants and high-refractive-index optical resins, and which provide excellent performance in the manufacture of electronic products. With decades of experience in cutting-edge technologies and a strong manufacturing network, </w:t>
      </w:r>
      <w:proofErr w:type="spellStart"/>
      <w:r w:rsidRPr="00324DEA">
        <w:t>Saltigo</w:t>
      </w:r>
      <w:proofErr w:type="spellEnd"/>
      <w:r w:rsidRPr="00324DEA">
        <w:t xml:space="preserve"> provides customers with a full range of services, from customized compounds to innovative product portfolios.</w:t>
      </w:r>
      <w:r w:rsidR="007673A2" w:rsidRPr="00324DEA">
        <w:rPr>
          <w:rFonts w:eastAsiaTheme="minorEastAsia"/>
          <w:lang w:eastAsia="zh-CN"/>
        </w:rPr>
        <w:t xml:space="preserve"> AII supplies </w:t>
      </w:r>
      <w:r w:rsidR="00495177" w:rsidRPr="00324DEA">
        <w:rPr>
          <w:rFonts w:eastAsiaTheme="minorEastAsia"/>
          <w:lang w:eastAsia="zh-CN"/>
        </w:rPr>
        <w:t>high-quality</w:t>
      </w:r>
      <w:r w:rsidR="007673A2" w:rsidRPr="00324DEA">
        <w:rPr>
          <w:rFonts w:eastAsiaTheme="minorEastAsia"/>
          <w:lang w:eastAsia="zh-CN"/>
        </w:rPr>
        <w:t xml:space="preserve"> industrial intermediates, such as </w:t>
      </w:r>
      <w:r w:rsidR="00495177" w:rsidRPr="00324DEA">
        <w:rPr>
          <w:rFonts w:eastAsiaTheme="minorEastAsia"/>
          <w:lang w:eastAsia="zh-CN"/>
        </w:rPr>
        <w:t>a</w:t>
      </w:r>
      <w:r w:rsidR="007673A2" w:rsidRPr="00324DEA">
        <w:rPr>
          <w:rFonts w:eastAsiaTheme="minorEastAsia"/>
          <w:lang w:eastAsia="zh-CN"/>
        </w:rPr>
        <w:t>romatic compounds and inorganic acids</w:t>
      </w:r>
      <w:r w:rsidR="00495177" w:rsidRPr="00324DEA">
        <w:rPr>
          <w:rFonts w:eastAsiaTheme="minorEastAsia"/>
          <w:lang w:eastAsia="zh-CN"/>
        </w:rPr>
        <w:t xml:space="preserve">, </w:t>
      </w:r>
      <w:r w:rsidR="007673A2" w:rsidRPr="00324DEA">
        <w:rPr>
          <w:rFonts w:eastAsiaTheme="minorEastAsia"/>
          <w:lang w:eastAsia="zh-CN"/>
        </w:rPr>
        <w:t>crucial for semiconductor manufacturing processes including cleaning, etching, photoresist application, and thin film formation.</w:t>
      </w:r>
      <w:r w:rsidR="00FC3D97" w:rsidRPr="00324DEA">
        <w:rPr>
          <w:rFonts w:eastAsiaTheme="minorEastAsia"/>
          <w:lang w:eastAsia="zh-CN"/>
        </w:rPr>
        <w:t xml:space="preserve"> </w:t>
      </w:r>
      <w:r w:rsidR="00A4294F" w:rsidRPr="00324DEA">
        <w:rPr>
          <w:rFonts w:eastAsiaTheme="minorEastAsia"/>
          <w:lang w:eastAsia="zh-CN"/>
        </w:rPr>
        <w:t>PLA introduced NOFIA®</w:t>
      </w:r>
      <w:r w:rsidR="00947716">
        <w:rPr>
          <w:rFonts w:eastAsia="Yu Mincho" w:hint="eastAsia"/>
          <w:lang w:eastAsia="ja-JP"/>
        </w:rPr>
        <w:t>*</w:t>
      </w:r>
      <w:r w:rsidR="00A4294F" w:rsidRPr="00324DEA">
        <w:rPr>
          <w:rFonts w:eastAsiaTheme="minorEastAsia"/>
          <w:lang w:eastAsia="zh-CN"/>
        </w:rPr>
        <w:t xml:space="preserve"> AT2000, an alternative to Diantimony Trioxide flame retardants in Polyamide Resins, primarily utilized in </w:t>
      </w:r>
      <w:r w:rsidR="00213A7B">
        <w:rPr>
          <w:rFonts w:eastAsia="Yu Mincho" w:hint="eastAsia"/>
          <w:lang w:eastAsia="ja-JP"/>
        </w:rPr>
        <w:t>electr</w:t>
      </w:r>
      <w:r w:rsidR="004B6946">
        <w:rPr>
          <w:rFonts w:eastAsia="Yu Mincho" w:hint="eastAsia"/>
          <w:lang w:eastAsia="ja-JP"/>
        </w:rPr>
        <w:t>on</w:t>
      </w:r>
      <w:r w:rsidR="00213A7B">
        <w:rPr>
          <w:rFonts w:eastAsia="Yu Mincho" w:hint="eastAsia"/>
          <w:lang w:eastAsia="ja-JP"/>
        </w:rPr>
        <w:t xml:space="preserve">ic </w:t>
      </w:r>
      <w:r w:rsidR="009A337E">
        <w:rPr>
          <w:rFonts w:eastAsia="Yu Mincho"/>
          <w:lang w:eastAsia="ja-JP"/>
        </w:rPr>
        <w:t>component</w:t>
      </w:r>
      <w:r w:rsidR="00213A7B">
        <w:rPr>
          <w:rFonts w:eastAsia="Yu Mincho" w:hint="eastAsia"/>
          <w:lang w:eastAsia="ja-JP"/>
        </w:rPr>
        <w:t>s</w:t>
      </w:r>
      <w:r w:rsidR="009A337E">
        <w:rPr>
          <w:rFonts w:eastAsia="Yu Mincho" w:hint="eastAsia"/>
          <w:lang w:eastAsia="ja-JP"/>
        </w:rPr>
        <w:t xml:space="preserve"> such as c</w:t>
      </w:r>
      <w:r w:rsidR="009A337E" w:rsidRPr="009A337E">
        <w:rPr>
          <w:rFonts w:eastAsiaTheme="minorEastAsia"/>
          <w:lang w:eastAsia="zh-CN"/>
        </w:rPr>
        <w:t>onnectors, switches</w:t>
      </w:r>
      <w:r w:rsidR="009A337E">
        <w:rPr>
          <w:rFonts w:eastAsia="Yu Mincho" w:hint="eastAsia"/>
          <w:lang w:eastAsia="ja-JP"/>
        </w:rPr>
        <w:t xml:space="preserve"> and </w:t>
      </w:r>
      <w:r w:rsidR="009A337E" w:rsidRPr="009A337E">
        <w:rPr>
          <w:rFonts w:eastAsiaTheme="minorEastAsia"/>
          <w:lang w:eastAsia="zh-CN"/>
        </w:rPr>
        <w:t>housings</w:t>
      </w:r>
      <w:r w:rsidR="00A4294F" w:rsidRPr="00324DEA">
        <w:rPr>
          <w:rFonts w:eastAsiaTheme="minorEastAsia"/>
          <w:lang w:eastAsia="zh-CN"/>
        </w:rPr>
        <w:t xml:space="preserve">. LAB presented </w:t>
      </w:r>
      <w:proofErr w:type="spellStart"/>
      <w:r w:rsidR="00A4294F" w:rsidRPr="00324DEA">
        <w:rPr>
          <w:rFonts w:eastAsiaTheme="minorEastAsia"/>
          <w:lang w:eastAsia="zh-CN"/>
        </w:rPr>
        <w:t>Hatcol</w:t>
      </w:r>
      <w:proofErr w:type="spellEnd"/>
      <w:r w:rsidR="00A4294F" w:rsidRPr="00324DEA">
        <w:rPr>
          <w:rFonts w:eastAsiaTheme="minorEastAsia"/>
          <w:lang w:eastAsia="zh-CN"/>
        </w:rPr>
        <w:t xml:space="preserve">® Esters, a premium cooling fluid for data centers that serves as an ideal base oil for immersion coolants. These esters ensure long service life, efficient heat transfer, and excellent pumpability, while operating effectively across varied temperatures. </w:t>
      </w:r>
    </w:p>
    <w:p w14:paraId="0DC2EB17" w14:textId="77777777" w:rsidR="003646F4" w:rsidRPr="00324DEA" w:rsidRDefault="003646F4" w:rsidP="003646F4">
      <w:pPr>
        <w:pStyle w:val="PI-Text"/>
      </w:pPr>
      <w:r w:rsidRPr="00324DEA">
        <w:t xml:space="preserve"> </w:t>
      </w:r>
    </w:p>
    <w:p w14:paraId="6292B436" w14:textId="28FE0EEA" w:rsidR="003646F4" w:rsidRPr="00341A7B" w:rsidRDefault="0075528A" w:rsidP="003646F4">
      <w:pPr>
        <w:pStyle w:val="PI-Text"/>
        <w:rPr>
          <w:b/>
          <w:bCs/>
        </w:rPr>
      </w:pPr>
      <w:r w:rsidRPr="00341A7B">
        <w:rPr>
          <w:b/>
          <w:bCs/>
        </w:rPr>
        <w:t>Construction, Coating &amp; Painting</w:t>
      </w:r>
      <w:r w:rsidR="003646F4" w:rsidRPr="00341A7B">
        <w:rPr>
          <w:b/>
          <w:bCs/>
        </w:rPr>
        <w:t xml:space="preserve">: </w:t>
      </w:r>
      <w:r w:rsidRPr="00341A7B">
        <w:rPr>
          <w:b/>
          <w:bCs/>
        </w:rPr>
        <w:t>C</w:t>
      </w:r>
      <w:r w:rsidR="003646F4" w:rsidRPr="00341A7B">
        <w:rPr>
          <w:b/>
          <w:bCs/>
        </w:rPr>
        <w:t xml:space="preserve">omprehensive </w:t>
      </w:r>
      <w:r w:rsidRPr="00341A7B">
        <w:rPr>
          <w:b/>
          <w:bCs/>
        </w:rPr>
        <w:t>S</w:t>
      </w:r>
      <w:r w:rsidR="003646F4" w:rsidRPr="00341A7B">
        <w:rPr>
          <w:b/>
          <w:bCs/>
        </w:rPr>
        <w:t xml:space="preserve">olutions </w:t>
      </w:r>
      <w:r w:rsidRPr="00341A7B">
        <w:rPr>
          <w:b/>
          <w:bCs/>
        </w:rPr>
        <w:t>C</w:t>
      </w:r>
      <w:r w:rsidR="003646F4" w:rsidRPr="00341A7B">
        <w:rPr>
          <w:b/>
          <w:bCs/>
        </w:rPr>
        <w:t xml:space="preserve">ombining </w:t>
      </w:r>
      <w:r w:rsidRPr="00341A7B">
        <w:rPr>
          <w:b/>
          <w:bCs/>
        </w:rPr>
        <w:t>T</w:t>
      </w:r>
      <w:r w:rsidR="003646F4" w:rsidRPr="00341A7B">
        <w:rPr>
          <w:b/>
          <w:bCs/>
        </w:rPr>
        <w:t xml:space="preserve">echnology and </w:t>
      </w:r>
      <w:r w:rsidRPr="00341A7B">
        <w:rPr>
          <w:b/>
          <w:bCs/>
        </w:rPr>
        <w:t>Q</w:t>
      </w:r>
      <w:r w:rsidR="003646F4" w:rsidRPr="00341A7B">
        <w:rPr>
          <w:b/>
          <w:bCs/>
        </w:rPr>
        <w:t>uality</w:t>
      </w:r>
    </w:p>
    <w:p w14:paraId="465C0632" w14:textId="77777777" w:rsidR="00202E90" w:rsidRPr="00324DEA" w:rsidRDefault="00202E90" w:rsidP="003646F4">
      <w:pPr>
        <w:pStyle w:val="PI-Text"/>
      </w:pPr>
    </w:p>
    <w:p w14:paraId="311856BB" w14:textId="5C7F1189" w:rsidR="003646F4" w:rsidRPr="00324DEA" w:rsidRDefault="003646F4" w:rsidP="003646F4">
      <w:pPr>
        <w:pStyle w:val="PI-Text"/>
        <w:rPr>
          <w:rFonts w:eastAsiaTheme="minorEastAsia"/>
          <w:lang w:eastAsia="zh-CN"/>
        </w:rPr>
      </w:pPr>
      <w:r w:rsidRPr="00341A7B">
        <w:t xml:space="preserve">LANXESS also presented its innovative solutions in the area of </w:t>
      </w:r>
      <w:r w:rsidR="0075528A" w:rsidRPr="00341A7B">
        <w:t>Construction, Coating &amp; Painting</w:t>
      </w:r>
      <w:r w:rsidRPr="00324DEA">
        <w:t xml:space="preserve">. Microbial control products from MPP effectively prevent bacteria, mold and yeast from damaging coatings, ensuring the anti-mold and anti-bacterial properties of the coatings, whether they are used on outdoor walls or interior decorations. </w:t>
      </w:r>
      <w:r w:rsidR="00F41BD9" w:rsidRPr="00324DEA">
        <w:rPr>
          <w:rFonts w:eastAsiaTheme="minorEastAsia"/>
          <w:lang w:eastAsia="zh-CN"/>
        </w:rPr>
        <w:t xml:space="preserve">MPP also introduced its comprehensive Plant Hygiene Package designed to enhance microbial diagnosis and hygiene in user facilities. The package includes two key products: </w:t>
      </w:r>
      <w:proofErr w:type="spellStart"/>
      <w:r w:rsidR="00F41BD9" w:rsidRPr="00324DEA">
        <w:rPr>
          <w:rFonts w:eastAsiaTheme="minorEastAsia"/>
          <w:lang w:eastAsia="zh-CN"/>
        </w:rPr>
        <w:t>Bioban</w:t>
      </w:r>
      <w:proofErr w:type="spellEnd"/>
      <w:r w:rsidR="00F41BD9" w:rsidRPr="00324DEA">
        <w:rPr>
          <w:rFonts w:eastAsiaTheme="minorEastAsia"/>
          <w:lang w:eastAsia="zh-CN"/>
        </w:rPr>
        <w:t xml:space="preserve"> QK20, </w:t>
      </w:r>
      <w:r w:rsidR="00F41BD9" w:rsidRPr="00324DEA">
        <w:rPr>
          <w:rFonts w:eastAsiaTheme="minorEastAsia"/>
          <w:lang w:eastAsia="zh-CN"/>
        </w:rPr>
        <w:lastRenderedPageBreak/>
        <w:t xml:space="preserve">a potent bactericide for raw materials prone to contamination, and </w:t>
      </w:r>
      <w:proofErr w:type="spellStart"/>
      <w:r w:rsidR="00F41BD9" w:rsidRPr="00324DEA">
        <w:rPr>
          <w:rFonts w:eastAsiaTheme="minorEastAsia"/>
          <w:lang w:eastAsia="zh-CN"/>
        </w:rPr>
        <w:t>Preventol</w:t>
      </w:r>
      <w:proofErr w:type="spellEnd"/>
      <w:r w:rsidR="00F41BD9" w:rsidRPr="00324DEA">
        <w:rPr>
          <w:rFonts w:eastAsiaTheme="minorEastAsia"/>
          <w:lang w:eastAsia="zh-CN"/>
        </w:rPr>
        <w:t>® OX, an effective fungicide for equipment and installations. </w:t>
      </w:r>
      <w:r w:rsidR="00CD0BB6" w:rsidRPr="00324DEA">
        <w:rPr>
          <w:rFonts w:eastAsiaTheme="minorEastAsia"/>
          <w:lang w:eastAsia="zh-CN"/>
        </w:rPr>
        <w:t>In the construction se</w:t>
      </w:r>
      <w:r w:rsidR="00E66BAB" w:rsidRPr="00324DEA">
        <w:rPr>
          <w:rFonts w:eastAsiaTheme="minorEastAsia"/>
          <w:lang w:eastAsia="zh-CN"/>
        </w:rPr>
        <w:t xml:space="preserve">ctor, </w:t>
      </w:r>
      <w:r w:rsidR="009B5BD0" w:rsidRPr="00324DEA">
        <w:rPr>
          <w:rFonts w:eastAsiaTheme="minorEastAsia"/>
          <w:lang w:eastAsia="zh-CN"/>
        </w:rPr>
        <w:t>PLA presented Emerald Innovation® 3000, a cutting-edge, sustainable brominated flame retardant designed as a superior alternative to HBCD for expanded (EPS) and extruded (XPS) polystyrene foam. </w:t>
      </w:r>
      <w:r w:rsidR="00B569B4" w:rsidRPr="00324DEA">
        <w:rPr>
          <w:rFonts w:eastAsiaTheme="minorEastAsia"/>
          <w:lang w:eastAsia="zh-CN"/>
        </w:rPr>
        <w:t xml:space="preserve">With equivalent fire resistance to HBCD at the same bromine content, Emerald Innovation® 3000 offers a cost-effective, high-performance solution for safer and more sustainable polystyrene foam manufacturing. </w:t>
      </w:r>
      <w:r w:rsidR="00FF0D31" w:rsidRPr="00324DEA">
        <w:rPr>
          <w:rFonts w:eastAsiaTheme="minorEastAsia"/>
          <w:lang w:eastAsia="zh-CN"/>
        </w:rPr>
        <w:t xml:space="preserve">IPG introduced its innovative BAYFERROX® </w:t>
      </w:r>
      <w:proofErr w:type="spellStart"/>
      <w:r w:rsidR="00FF0D31" w:rsidRPr="00324DEA">
        <w:rPr>
          <w:rFonts w:eastAsiaTheme="minorEastAsia"/>
          <w:lang w:eastAsia="zh-CN"/>
        </w:rPr>
        <w:t>Scopeblue</w:t>
      </w:r>
      <w:proofErr w:type="spellEnd"/>
      <w:r w:rsidR="00FF0D31" w:rsidRPr="00324DEA">
        <w:rPr>
          <w:rFonts w:eastAsiaTheme="minorEastAsia"/>
          <w:lang w:eastAsia="zh-CN"/>
        </w:rPr>
        <w:t xml:space="preserve"> pigments, which significantly reduce CO2 emissions by utilizing green hydrogen produced from renewable energy sources, replacing conventional hydrogen in the production process. Additionally, IPG emphasizes transparency and environmental responsibility through its Environmental Product Declarations (EPDs), providing comprehensive data on the environmental impact of its iron oxide pigments. This commitment not only supports customers in meeting sustainability goals but also aligns with the growing trend of environmental criteria in public contracts and regulations.</w:t>
      </w:r>
    </w:p>
    <w:p w14:paraId="0DC418FB" w14:textId="77777777" w:rsidR="003646F4" w:rsidRPr="00324DEA" w:rsidRDefault="003646F4" w:rsidP="003646F4">
      <w:pPr>
        <w:pStyle w:val="PI-Text"/>
      </w:pPr>
      <w:r w:rsidRPr="00324DEA">
        <w:t> </w:t>
      </w:r>
    </w:p>
    <w:p w14:paraId="36FF0EE1" w14:textId="00AAB87F" w:rsidR="003646F4" w:rsidRPr="00341A7B" w:rsidRDefault="0075528A" w:rsidP="003646F4">
      <w:pPr>
        <w:pStyle w:val="PI-Text"/>
        <w:rPr>
          <w:b/>
          <w:bCs/>
        </w:rPr>
      </w:pPr>
      <w:proofErr w:type="spellStart"/>
      <w:r w:rsidRPr="00341A7B">
        <w:rPr>
          <w:b/>
          <w:bCs/>
        </w:rPr>
        <w:t>Agro</w:t>
      </w:r>
      <w:proofErr w:type="spellEnd"/>
      <w:r w:rsidRPr="00341A7B">
        <w:rPr>
          <w:b/>
          <w:bCs/>
        </w:rPr>
        <w:t xml:space="preserve"> &amp; Food &amp; Beverage</w:t>
      </w:r>
      <w:r w:rsidR="003646F4" w:rsidRPr="00341A7B">
        <w:rPr>
          <w:b/>
          <w:bCs/>
        </w:rPr>
        <w:t xml:space="preserve">: </w:t>
      </w:r>
      <w:r w:rsidRPr="00341A7B">
        <w:rPr>
          <w:b/>
          <w:bCs/>
        </w:rPr>
        <w:t>B</w:t>
      </w:r>
      <w:r w:rsidR="003646F4" w:rsidRPr="00341A7B">
        <w:rPr>
          <w:b/>
          <w:bCs/>
        </w:rPr>
        <w:t xml:space="preserve">reathing </w:t>
      </w:r>
      <w:r w:rsidRPr="00341A7B">
        <w:rPr>
          <w:b/>
          <w:bCs/>
        </w:rPr>
        <w:t>N</w:t>
      </w:r>
      <w:r w:rsidR="003646F4" w:rsidRPr="00341A7B">
        <w:rPr>
          <w:b/>
          <w:bCs/>
        </w:rPr>
        <w:t xml:space="preserve">ew </w:t>
      </w:r>
      <w:r w:rsidRPr="00341A7B">
        <w:rPr>
          <w:b/>
          <w:bCs/>
        </w:rPr>
        <w:t>L</w:t>
      </w:r>
      <w:r w:rsidR="003646F4" w:rsidRPr="00341A7B">
        <w:rPr>
          <w:b/>
          <w:bCs/>
        </w:rPr>
        <w:t xml:space="preserve">ife </w:t>
      </w:r>
      <w:r w:rsidRPr="00341A7B">
        <w:rPr>
          <w:b/>
          <w:bCs/>
        </w:rPr>
        <w:t>I</w:t>
      </w:r>
      <w:r w:rsidR="003646F4" w:rsidRPr="00341A7B">
        <w:rPr>
          <w:b/>
          <w:bCs/>
        </w:rPr>
        <w:t xml:space="preserve">nto a </w:t>
      </w:r>
      <w:r w:rsidRPr="00341A7B">
        <w:rPr>
          <w:b/>
          <w:bCs/>
        </w:rPr>
        <w:t>T</w:t>
      </w:r>
      <w:r w:rsidR="003646F4" w:rsidRPr="00341A7B">
        <w:rPr>
          <w:b/>
          <w:bCs/>
        </w:rPr>
        <w:t xml:space="preserve">raditional </w:t>
      </w:r>
      <w:r w:rsidRPr="00341A7B">
        <w:rPr>
          <w:b/>
          <w:bCs/>
        </w:rPr>
        <w:t>I</w:t>
      </w:r>
      <w:r w:rsidR="003646F4" w:rsidRPr="00341A7B">
        <w:rPr>
          <w:b/>
          <w:bCs/>
        </w:rPr>
        <w:t>ndustry</w:t>
      </w:r>
    </w:p>
    <w:p w14:paraId="1CBD023B" w14:textId="77777777" w:rsidR="00202E90" w:rsidRPr="00324DEA" w:rsidRDefault="00202E90" w:rsidP="003646F4">
      <w:pPr>
        <w:pStyle w:val="PI-Text"/>
      </w:pPr>
    </w:p>
    <w:p w14:paraId="71EAA254" w14:textId="31F4854A" w:rsidR="003646F4" w:rsidRPr="00324DEA" w:rsidRDefault="003646F4" w:rsidP="003646F4">
      <w:pPr>
        <w:pStyle w:val="PI-Text"/>
      </w:pPr>
      <w:r w:rsidRPr="00341A7B">
        <w:t xml:space="preserve">LANXESS also showcased its solutions in the area of </w:t>
      </w:r>
      <w:proofErr w:type="spellStart"/>
      <w:r w:rsidR="0075528A" w:rsidRPr="00341A7B">
        <w:t>Agro</w:t>
      </w:r>
      <w:proofErr w:type="spellEnd"/>
      <w:r w:rsidR="0075528A" w:rsidRPr="00341A7B">
        <w:t xml:space="preserve"> &amp; Food &amp; Beverage</w:t>
      </w:r>
      <w:r w:rsidRPr="00341A7B">
        <w:t xml:space="preserve">, allowing visitors to have a more systematic understanding of how the company’s products and technologies can inject new vitality into this traditional industry. </w:t>
      </w:r>
      <w:r w:rsidR="00EA7B66" w:rsidRPr="00341A7B">
        <w:t xml:space="preserve">As a leading global producer of high-quality industrial intermediates, AII </w:t>
      </w:r>
      <w:r w:rsidR="00EA7B66" w:rsidRPr="00341A7B">
        <w:rPr>
          <w:rFonts w:hint="eastAsia"/>
        </w:rPr>
        <w:t xml:space="preserve">is </w:t>
      </w:r>
      <w:r w:rsidR="00EA7B66" w:rsidRPr="00341A7B">
        <w:t>highly competitive through its integrated production network and solid business development in the agricultural sector</w:t>
      </w:r>
      <w:r w:rsidR="00EA7B66" w:rsidRPr="00341A7B">
        <w:rPr>
          <w:rFonts w:hint="eastAsia"/>
        </w:rPr>
        <w:t xml:space="preserve">. </w:t>
      </w:r>
      <w:r w:rsidR="00EA7B66" w:rsidRPr="00341A7B">
        <w:t xml:space="preserve">Its chemical intermediates find applications in insecticides, bactericides, herbicides, plant growth regulators, and feed additives, playing a </w:t>
      </w:r>
      <w:r w:rsidR="00EA7B66" w:rsidRPr="00341A7B">
        <w:rPr>
          <w:rFonts w:eastAsiaTheme="minorEastAsia" w:hint="eastAsia"/>
          <w:lang w:eastAsia="zh-CN"/>
        </w:rPr>
        <w:t>crucial</w:t>
      </w:r>
      <w:r w:rsidR="00EA7B66" w:rsidRPr="00341A7B">
        <w:t xml:space="preserve"> role in enhancing agricultural productivity.</w:t>
      </w:r>
      <w:r w:rsidR="00EA7B66" w:rsidRPr="00341A7B">
        <w:rPr>
          <w:rFonts w:eastAsiaTheme="minorEastAsia" w:hint="eastAsia"/>
          <w:lang w:eastAsia="zh-CN"/>
        </w:rPr>
        <w:t xml:space="preserve"> </w:t>
      </w:r>
      <w:r w:rsidRPr="00324DEA">
        <w:t xml:space="preserve">As one of the world’s largest customized agrochemicals manufacturers, </w:t>
      </w:r>
      <w:proofErr w:type="spellStart"/>
      <w:r w:rsidRPr="00324DEA">
        <w:t>Saltigo</w:t>
      </w:r>
      <w:proofErr w:type="spellEnd"/>
      <w:r w:rsidRPr="00324DEA">
        <w:t xml:space="preserve"> is committed to helping customers solve the most challenging process development and manufacturing challenges, and to driving innovation in agriculture. </w:t>
      </w:r>
      <w:proofErr w:type="spellStart"/>
      <w:r w:rsidRPr="00324DEA">
        <w:t>Velcorin</w:t>
      </w:r>
      <w:proofErr w:type="spellEnd"/>
      <w:r w:rsidRPr="00324DEA">
        <w:t xml:space="preserve">®, a </w:t>
      </w:r>
      <w:r w:rsidRPr="00324DEA">
        <w:lastRenderedPageBreak/>
        <w:t>microbial cold sterilization technology from MPP, can effectively prevent microbial contamination without affecting the taste and color of beverages due to its high efficiency and harmless properties. Driven by innovation and with quality as the cornerstone, the company continues to bring more safe and efficient solutions to the agriculture, food and beverage industry.</w:t>
      </w:r>
    </w:p>
    <w:p w14:paraId="3FB5556B" w14:textId="77777777" w:rsidR="00202E90" w:rsidRPr="00324DEA" w:rsidRDefault="00202E90" w:rsidP="003646F4">
      <w:pPr>
        <w:pStyle w:val="PI-Text"/>
      </w:pPr>
    </w:p>
    <w:p w14:paraId="5162737D" w14:textId="7DAD52A6" w:rsidR="003646F4" w:rsidRPr="00341A7B" w:rsidRDefault="003646F4" w:rsidP="003646F4">
      <w:pPr>
        <w:pStyle w:val="PI-Text"/>
        <w:rPr>
          <w:b/>
          <w:bCs/>
        </w:rPr>
      </w:pPr>
      <w:r w:rsidRPr="00341A7B">
        <w:rPr>
          <w:b/>
          <w:bCs/>
        </w:rPr>
        <w:t xml:space="preserve">Sustainability: </w:t>
      </w:r>
      <w:r w:rsidR="0075528A" w:rsidRPr="00341A7B">
        <w:rPr>
          <w:b/>
          <w:bCs/>
        </w:rPr>
        <w:t>H</w:t>
      </w:r>
      <w:r w:rsidRPr="00341A7B">
        <w:rPr>
          <w:b/>
          <w:bCs/>
        </w:rPr>
        <w:t xml:space="preserve">elping the </w:t>
      </w:r>
      <w:r w:rsidR="0075528A" w:rsidRPr="00341A7B">
        <w:rPr>
          <w:b/>
          <w:bCs/>
        </w:rPr>
        <w:t>I</w:t>
      </w:r>
      <w:r w:rsidRPr="00341A7B">
        <w:rPr>
          <w:b/>
          <w:bCs/>
        </w:rPr>
        <w:t xml:space="preserve">ndustry </w:t>
      </w:r>
      <w:r w:rsidR="0075528A" w:rsidRPr="00341A7B">
        <w:rPr>
          <w:b/>
          <w:bCs/>
        </w:rPr>
        <w:t>M</w:t>
      </w:r>
      <w:r w:rsidRPr="00341A7B">
        <w:rPr>
          <w:b/>
          <w:bCs/>
        </w:rPr>
        <w:t xml:space="preserve">ove </w:t>
      </w:r>
      <w:r w:rsidR="0075528A" w:rsidRPr="00341A7B">
        <w:rPr>
          <w:b/>
          <w:bCs/>
        </w:rPr>
        <w:t>T</w:t>
      </w:r>
      <w:r w:rsidRPr="00341A7B">
        <w:rPr>
          <w:b/>
          <w:bCs/>
        </w:rPr>
        <w:t xml:space="preserve">owards </w:t>
      </w:r>
      <w:r w:rsidR="0075528A" w:rsidRPr="00341A7B">
        <w:rPr>
          <w:b/>
          <w:bCs/>
        </w:rPr>
        <w:t>C</w:t>
      </w:r>
      <w:r w:rsidRPr="00341A7B">
        <w:rPr>
          <w:b/>
          <w:bCs/>
        </w:rPr>
        <w:t xml:space="preserve">limate </w:t>
      </w:r>
      <w:r w:rsidR="0075528A" w:rsidRPr="00341A7B">
        <w:rPr>
          <w:b/>
          <w:bCs/>
        </w:rPr>
        <w:t>N</w:t>
      </w:r>
      <w:r w:rsidRPr="00341A7B">
        <w:rPr>
          <w:b/>
          <w:bCs/>
        </w:rPr>
        <w:t xml:space="preserve">eutrality and a </w:t>
      </w:r>
      <w:r w:rsidR="0075528A" w:rsidRPr="00341A7B">
        <w:rPr>
          <w:b/>
          <w:bCs/>
        </w:rPr>
        <w:t>C</w:t>
      </w:r>
      <w:r w:rsidRPr="00341A7B">
        <w:rPr>
          <w:b/>
          <w:bCs/>
        </w:rPr>
        <w:t xml:space="preserve">ircular </w:t>
      </w:r>
      <w:r w:rsidR="0075528A" w:rsidRPr="00341A7B">
        <w:rPr>
          <w:b/>
          <w:bCs/>
        </w:rPr>
        <w:t>E</w:t>
      </w:r>
      <w:r w:rsidRPr="00341A7B">
        <w:rPr>
          <w:b/>
          <w:bCs/>
        </w:rPr>
        <w:t>conomy</w:t>
      </w:r>
    </w:p>
    <w:p w14:paraId="0C47C654" w14:textId="77777777" w:rsidR="00202E90" w:rsidRPr="00324DEA" w:rsidRDefault="00202E90" w:rsidP="003646F4">
      <w:pPr>
        <w:pStyle w:val="PI-Text"/>
      </w:pPr>
    </w:p>
    <w:p w14:paraId="48F56FBB" w14:textId="11D095A8" w:rsidR="003646F4" w:rsidRPr="00341A7B" w:rsidRDefault="003646F4" w:rsidP="003646F4">
      <w:pPr>
        <w:pStyle w:val="PI-Text"/>
      </w:pPr>
      <w:r w:rsidRPr="00341A7B">
        <w:t xml:space="preserve">In response to the current climate challenge, LANXESS has set itself the goal to achieving climate neutrality by 2040 and carbon neutrality across the value chain by 2050. In the event’s Sustainability area, LANXESS introduced </w:t>
      </w:r>
      <w:r w:rsidR="00F073AF">
        <w:rPr>
          <w:rFonts w:hint="eastAsia"/>
          <w:lang w:eastAsia="ja-JP"/>
        </w:rPr>
        <w:t xml:space="preserve">various </w:t>
      </w:r>
      <w:r w:rsidR="002965FC">
        <w:rPr>
          <w:rFonts w:hint="eastAsia"/>
          <w:lang w:eastAsia="ja-JP"/>
        </w:rPr>
        <w:t xml:space="preserve">initiatives towards </w:t>
      </w:r>
      <w:r w:rsidRPr="00341A7B">
        <w:t xml:space="preserve"> its climate-neutral strategy in </w:t>
      </w:r>
      <w:r w:rsidR="00FD58EE" w:rsidRPr="00341A7B">
        <w:rPr>
          <w:rFonts w:eastAsiaTheme="minorEastAsia" w:hint="eastAsia"/>
          <w:lang w:eastAsia="zh-CN"/>
        </w:rPr>
        <w:t>J</w:t>
      </w:r>
      <w:r w:rsidR="00B64968" w:rsidRPr="00341A7B">
        <w:rPr>
          <w:rFonts w:eastAsiaTheme="minorEastAsia" w:hint="eastAsia"/>
          <w:lang w:eastAsia="zh-CN"/>
        </w:rPr>
        <w:t>apan</w:t>
      </w:r>
      <w:r w:rsidRPr="00341A7B">
        <w:t xml:space="preserve"> and showcased a series of sustainable products. For example, the</w:t>
      </w:r>
      <w:r w:rsidR="00DF266B" w:rsidRPr="00341A7B">
        <w:rPr>
          <w:rFonts w:eastAsiaTheme="minorEastAsia" w:hint="eastAsia"/>
          <w:lang w:eastAsia="zh-CN"/>
        </w:rPr>
        <w:t xml:space="preserve"> </w:t>
      </w:r>
      <w:r w:rsidR="00DF266B" w:rsidRPr="00324DEA">
        <w:rPr>
          <w:rFonts w:eastAsiaTheme="minorEastAsia"/>
          <w:lang w:eastAsia="zh-CN"/>
        </w:rPr>
        <w:t xml:space="preserve">BAYFERROX® </w:t>
      </w:r>
      <w:r w:rsidR="00FE4363" w:rsidRPr="00341A7B">
        <w:t>iron oxide pigments with Environmental Product Declaration (EPD) certification ensur</w:t>
      </w:r>
      <w:r w:rsidR="00DF266B" w:rsidRPr="00341A7B">
        <w:rPr>
          <w:rFonts w:eastAsiaTheme="minorEastAsia" w:hint="eastAsia"/>
          <w:lang w:eastAsia="zh-CN"/>
        </w:rPr>
        <w:t xml:space="preserve">es </w:t>
      </w:r>
      <w:r w:rsidR="00FE4363" w:rsidRPr="00341A7B">
        <w:t>transparency in environmental impact.</w:t>
      </w:r>
      <w:r w:rsidR="00D36182" w:rsidRPr="00341A7B">
        <w:rPr>
          <w:rFonts w:eastAsiaTheme="minorEastAsia" w:hint="eastAsia"/>
          <w:lang w:eastAsia="zh-CN"/>
        </w:rPr>
        <w:t xml:space="preserve"> </w:t>
      </w:r>
      <w:r w:rsidR="00B95CDB" w:rsidRPr="00341A7B">
        <w:rPr>
          <w:rFonts w:eastAsiaTheme="minorEastAsia" w:hint="eastAsia"/>
          <w:lang w:eastAsia="zh-CN"/>
        </w:rPr>
        <w:t>F&amp;F</w:t>
      </w:r>
      <w:r w:rsidR="00B95CDB" w:rsidRPr="00341A7B">
        <w:rPr>
          <w:rFonts w:eastAsiaTheme="minorEastAsia"/>
          <w:lang w:eastAsia="zh-CN"/>
        </w:rPr>
        <w:t xml:space="preserve"> provides sustainable variants across its entire portfolio, including flavors, fragrances, preservatives, and animal nutrition products.</w:t>
      </w:r>
      <w:r w:rsidR="00B95CDB" w:rsidRPr="00341A7B">
        <w:rPr>
          <w:rFonts w:eastAsiaTheme="minorEastAsia" w:hint="eastAsia"/>
          <w:lang w:eastAsia="zh-CN"/>
        </w:rPr>
        <w:t xml:space="preserve"> </w:t>
      </w:r>
      <w:r w:rsidR="00EC17E3" w:rsidRPr="00341A7B">
        <w:rPr>
          <w:rFonts w:eastAsiaTheme="minorEastAsia"/>
          <w:lang w:eastAsia="zh-CN"/>
        </w:rPr>
        <w:t>LPT contribute</w:t>
      </w:r>
      <w:r w:rsidR="00EC17E3" w:rsidRPr="00341A7B">
        <w:rPr>
          <w:rFonts w:eastAsiaTheme="minorEastAsia" w:hint="eastAsia"/>
          <w:lang w:eastAsia="zh-CN"/>
        </w:rPr>
        <w:t>s</w:t>
      </w:r>
      <w:r w:rsidR="00EC17E3" w:rsidRPr="00341A7B">
        <w:rPr>
          <w:rFonts w:eastAsiaTheme="minorEastAsia"/>
          <w:lang w:eastAsia="zh-CN"/>
        </w:rPr>
        <w:t xml:space="preserve"> to a sustainable global economy through ion exchange resins and iron oxide adsorbents that support water safety, climate change mitigation, e-mobility, pharmaceutical and food sector customization, and fuel cell technology. Furthermore, LAB introduces </w:t>
      </w:r>
      <w:proofErr w:type="spellStart"/>
      <w:r w:rsidR="00EC17E3" w:rsidRPr="00341A7B">
        <w:rPr>
          <w:rFonts w:eastAsiaTheme="minorEastAsia"/>
          <w:lang w:eastAsia="zh-CN"/>
        </w:rPr>
        <w:t>Additin</w:t>
      </w:r>
      <w:proofErr w:type="spellEnd"/>
      <w:r w:rsidR="00EC17E3" w:rsidRPr="00341A7B">
        <w:rPr>
          <w:rFonts w:eastAsiaTheme="minorEastAsia"/>
          <w:lang w:eastAsia="zh-CN"/>
        </w:rPr>
        <w:t xml:space="preserve">® </w:t>
      </w:r>
      <w:proofErr w:type="spellStart"/>
      <w:r w:rsidR="00EC17E3" w:rsidRPr="00341A7B">
        <w:rPr>
          <w:rFonts w:eastAsiaTheme="minorEastAsia"/>
          <w:lang w:eastAsia="zh-CN"/>
        </w:rPr>
        <w:t>Scopeblue</w:t>
      </w:r>
      <w:proofErr w:type="spellEnd"/>
      <w:r w:rsidR="00EC17E3" w:rsidRPr="00341A7B">
        <w:rPr>
          <w:rFonts w:eastAsiaTheme="minorEastAsia"/>
          <w:lang w:eastAsia="zh-CN"/>
        </w:rPr>
        <w:t>, a certified sustainable product made from locally sourced renewable raw materials. These sulfur-based extreme pressure additives are light-colored, low-odor, and primarily used in metalworking lubricants, reinforcing LANXESS's commitment to a greener future.</w:t>
      </w:r>
    </w:p>
    <w:p w14:paraId="12DA3941" w14:textId="77777777" w:rsidR="00202E90" w:rsidRPr="00324DEA" w:rsidRDefault="00202E90" w:rsidP="003646F4">
      <w:pPr>
        <w:pStyle w:val="PI-Text"/>
      </w:pPr>
    </w:p>
    <w:p w14:paraId="0ACC334D" w14:textId="3F112813" w:rsidR="003646F4" w:rsidRPr="00341A7B" w:rsidRDefault="003646F4" w:rsidP="003646F4">
      <w:pPr>
        <w:pStyle w:val="PI-Text"/>
        <w:rPr>
          <w:b/>
          <w:bCs/>
        </w:rPr>
      </w:pPr>
      <w:r w:rsidRPr="00324DEA">
        <w:rPr>
          <w:b/>
          <w:bCs/>
        </w:rPr>
        <w:t xml:space="preserve">Technical Seminars: </w:t>
      </w:r>
      <w:r w:rsidR="0075528A" w:rsidRPr="00324DEA">
        <w:rPr>
          <w:b/>
          <w:bCs/>
        </w:rPr>
        <w:t>A</w:t>
      </w:r>
      <w:r w:rsidRPr="00324DEA">
        <w:rPr>
          <w:b/>
          <w:bCs/>
        </w:rPr>
        <w:t xml:space="preserve"> </w:t>
      </w:r>
      <w:r w:rsidR="0075528A" w:rsidRPr="00324DEA">
        <w:rPr>
          <w:b/>
          <w:bCs/>
        </w:rPr>
        <w:t>M</w:t>
      </w:r>
      <w:r w:rsidRPr="00324DEA">
        <w:rPr>
          <w:b/>
          <w:bCs/>
        </w:rPr>
        <w:t xml:space="preserve">eeting </w:t>
      </w:r>
      <w:r w:rsidR="0075528A" w:rsidRPr="00324DEA">
        <w:rPr>
          <w:b/>
          <w:bCs/>
        </w:rPr>
        <w:t>P</w:t>
      </w:r>
      <w:r w:rsidRPr="00324DEA">
        <w:rPr>
          <w:b/>
          <w:bCs/>
        </w:rPr>
        <w:t xml:space="preserve">lace for </w:t>
      </w:r>
      <w:r w:rsidR="0075528A" w:rsidRPr="00324DEA">
        <w:rPr>
          <w:b/>
          <w:bCs/>
        </w:rPr>
        <w:t>I</w:t>
      </w:r>
      <w:r w:rsidRPr="00324DEA">
        <w:rPr>
          <w:b/>
          <w:bCs/>
        </w:rPr>
        <w:t xml:space="preserve">ndustry </w:t>
      </w:r>
      <w:r w:rsidR="0075528A" w:rsidRPr="00324DEA">
        <w:rPr>
          <w:b/>
          <w:bCs/>
        </w:rPr>
        <w:t>I</w:t>
      </w:r>
      <w:r w:rsidRPr="00324DEA">
        <w:rPr>
          <w:b/>
          <w:bCs/>
        </w:rPr>
        <w:t>nsights</w:t>
      </w:r>
    </w:p>
    <w:p w14:paraId="41115F78" w14:textId="77777777" w:rsidR="006B1CE1" w:rsidRPr="00324DEA" w:rsidRDefault="006B1CE1" w:rsidP="003646F4">
      <w:pPr>
        <w:pStyle w:val="PI-Text"/>
      </w:pPr>
    </w:p>
    <w:p w14:paraId="03CAF138" w14:textId="77777777" w:rsidR="007E6B1E" w:rsidRPr="00341A7B" w:rsidRDefault="003646F4" w:rsidP="007E6B1E">
      <w:pPr>
        <w:pStyle w:val="PI-Text"/>
      </w:pPr>
      <w:r w:rsidRPr="00341A7B">
        <w:t xml:space="preserve">LANXESS Solutions Day is not only an exhibition, but also a meeting place for industry insights. During the day, LANXESS organized </w:t>
      </w:r>
      <w:r w:rsidR="007E6B1E" w:rsidRPr="00341A7B">
        <w:t>six</w:t>
      </w:r>
      <w:r w:rsidRPr="00341A7B">
        <w:t xml:space="preserve"> technical seminars. </w:t>
      </w:r>
    </w:p>
    <w:p w14:paraId="3291E64C" w14:textId="77777777" w:rsidR="007E6B1E" w:rsidRPr="00341A7B" w:rsidRDefault="007E6B1E" w:rsidP="007E6B1E">
      <w:pPr>
        <w:pStyle w:val="PI-Text"/>
      </w:pPr>
    </w:p>
    <w:p w14:paraId="31434F4E" w14:textId="775D2696" w:rsidR="007E6B1E" w:rsidRPr="00341A7B" w:rsidRDefault="004822C4" w:rsidP="004822C4">
      <w:pPr>
        <w:pStyle w:val="PI-Text"/>
      </w:pPr>
      <w:r w:rsidRPr="00341A7B">
        <w:lastRenderedPageBreak/>
        <w:t xml:space="preserve">Natsumi Seto, Sales Manager at LAB, </w:t>
      </w:r>
      <w:r>
        <w:rPr>
          <w:rFonts w:eastAsiaTheme="minorEastAsia" w:hint="eastAsia"/>
          <w:lang w:eastAsia="zh-CN"/>
        </w:rPr>
        <w:t>explored</w:t>
      </w:r>
      <w:r w:rsidRPr="00341A7B">
        <w:t xml:space="preserve"> “LANXESS Sustainability,” outlining the company’s commitment to carbon neutrality by 2040 and its alignment with Japan’s sustainability goals. </w:t>
      </w:r>
      <w:r w:rsidR="00A65FD2" w:rsidRPr="00341A7B">
        <w:t xml:space="preserve">Tomohiro </w:t>
      </w:r>
      <w:r w:rsidR="007E6B1E" w:rsidRPr="00341A7B">
        <w:t>Kato, Sales &amp; Marketing</w:t>
      </w:r>
      <w:r w:rsidR="008F14F3" w:rsidRPr="00341A7B">
        <w:t xml:space="preserve"> at</w:t>
      </w:r>
      <w:r w:rsidR="007E6B1E" w:rsidRPr="00341A7B">
        <w:t xml:space="preserve"> A</w:t>
      </w:r>
      <w:r w:rsidR="00CD7026" w:rsidRPr="00341A7B">
        <w:t>II</w:t>
      </w:r>
      <w:r w:rsidR="007E6B1E" w:rsidRPr="00341A7B">
        <w:t>, presented “</w:t>
      </w:r>
      <w:proofErr w:type="spellStart"/>
      <w:r>
        <w:t>Saltigo</w:t>
      </w:r>
      <w:proofErr w:type="spellEnd"/>
      <w:r>
        <w:t xml:space="preserve"> Custom Manufacturing &amp; </w:t>
      </w:r>
      <w:proofErr w:type="spellStart"/>
      <w:r>
        <w:t>Velcorin</w:t>
      </w:r>
      <w:proofErr w:type="spellEnd"/>
      <w:r>
        <w:t>® Cold-fill Technology for Beverage</w:t>
      </w:r>
      <w:r>
        <w:rPr>
          <w:rFonts w:eastAsiaTheme="minorEastAsia" w:hint="eastAsia"/>
          <w:lang w:eastAsia="zh-CN"/>
        </w:rPr>
        <w:t xml:space="preserve"> </w:t>
      </w:r>
      <w:r>
        <w:t>Preservation</w:t>
      </w:r>
      <w:r w:rsidR="007E6B1E" w:rsidRPr="00341A7B">
        <w:t xml:space="preserve">,” detailing the role of </w:t>
      </w:r>
      <w:proofErr w:type="spellStart"/>
      <w:r w:rsidR="007E6B1E" w:rsidRPr="00341A7B">
        <w:t>Velcorin</w:t>
      </w:r>
      <w:proofErr w:type="spellEnd"/>
      <w:r w:rsidR="007E6B1E" w:rsidRPr="00341A7B">
        <w:t>® as a microbial stabilizer in beverages and LANXESS’s expertise in custom manufacturing. Shintaro Yamaguchi, Sales</w:t>
      </w:r>
      <w:r w:rsidR="008F14F3" w:rsidRPr="00341A7B">
        <w:t xml:space="preserve"> at</w:t>
      </w:r>
      <w:r w:rsidR="007E6B1E" w:rsidRPr="00341A7B">
        <w:t xml:space="preserve"> </w:t>
      </w:r>
      <w:r w:rsidR="008F14F3" w:rsidRPr="00341A7B">
        <w:t>RCH</w:t>
      </w:r>
      <w:r w:rsidR="007E6B1E" w:rsidRPr="00341A7B">
        <w:t>, shared “</w:t>
      </w:r>
      <w:r w:rsidRPr="004822C4">
        <w:t>Battery &amp; Mobility Solution from LANXESS</w:t>
      </w:r>
      <w:r w:rsidR="007E6B1E" w:rsidRPr="00341A7B">
        <w:t xml:space="preserve">,” focusing on rubber additives produced at the Toyohashi facility to enhance tire performance for electric vehicles. Kazuo Sugaya, Head of </w:t>
      </w:r>
      <w:r w:rsidR="008F14F3" w:rsidRPr="00341A7B">
        <w:t>IPG Japan</w:t>
      </w:r>
      <w:r w:rsidR="007E6B1E" w:rsidRPr="00341A7B">
        <w:t>, discussed “BAYFERROX</w:t>
      </w:r>
      <w:r>
        <w:t>®</w:t>
      </w:r>
      <w:r w:rsidR="007E6B1E" w:rsidRPr="00341A7B">
        <w:t xml:space="preserve"> Iron Oxide Pigments Supporting LCA Initiatives by the Ministry of Land, Infrastructure, Transport and Tourism,” emphasizing their eco-friendly applications in sustainable construction. Hidenobu Amino, Sales Manager</w:t>
      </w:r>
      <w:r w:rsidR="008F14F3" w:rsidRPr="00341A7B">
        <w:t xml:space="preserve"> at</w:t>
      </w:r>
      <w:r w:rsidR="007E6B1E" w:rsidRPr="00341A7B">
        <w:t xml:space="preserve"> </w:t>
      </w:r>
      <w:r w:rsidR="008F14F3" w:rsidRPr="00341A7B">
        <w:t>PLA</w:t>
      </w:r>
      <w:r w:rsidR="007E6B1E" w:rsidRPr="00341A7B">
        <w:t xml:space="preserve">, introduced </w:t>
      </w:r>
      <w:r>
        <w:rPr>
          <w:rFonts w:asciiTheme="minorEastAsia" w:eastAsiaTheme="minorEastAsia" w:hAnsiTheme="minorEastAsia" w:hint="eastAsia"/>
          <w:lang w:eastAsia="zh-CN"/>
        </w:rPr>
        <w:t>“</w:t>
      </w:r>
      <w:r w:rsidRPr="004822C4">
        <w:t>Industrial Biocide Solution to Coating Market</w:t>
      </w:r>
      <w:r>
        <w:rPr>
          <w:rFonts w:asciiTheme="minorEastAsia" w:eastAsiaTheme="minorEastAsia" w:hAnsiTheme="minorEastAsia" w:hint="eastAsia"/>
          <w:lang w:eastAsia="zh-CN"/>
        </w:rPr>
        <w:t>”</w:t>
      </w:r>
      <w:r>
        <w:rPr>
          <w:rFonts w:eastAsiaTheme="minorEastAsia" w:hint="eastAsia"/>
          <w:lang w:eastAsia="zh-CN"/>
        </w:rPr>
        <w:t xml:space="preserve"> and </w:t>
      </w:r>
      <w:r w:rsidR="007E6B1E" w:rsidRPr="00341A7B">
        <w:t>“Emerald Innovation</w:t>
      </w:r>
      <w:r>
        <w:t>®</w:t>
      </w:r>
      <w:r w:rsidR="007E6B1E" w:rsidRPr="00341A7B">
        <w:t xml:space="preserve"> 3000: The Polymeric Solution for </w:t>
      </w:r>
      <w:r w:rsidRPr="004822C4">
        <w:t>Polystyrene (</w:t>
      </w:r>
      <w:r w:rsidR="007E6B1E" w:rsidRPr="00341A7B">
        <w:t>PS</w:t>
      </w:r>
      <w:r>
        <w:rPr>
          <w:rFonts w:eastAsiaTheme="minorEastAsia" w:hint="eastAsia"/>
          <w:lang w:eastAsia="zh-CN"/>
        </w:rPr>
        <w:t>)</w:t>
      </w:r>
      <w:r w:rsidR="007E6B1E" w:rsidRPr="00341A7B">
        <w:t xml:space="preserve">,” highlighting advanced biocide solutions for Japan’s coating industry. Masaya Fujino, Head of </w:t>
      </w:r>
      <w:r w:rsidR="008F14F3" w:rsidRPr="00341A7B">
        <w:t>SGO</w:t>
      </w:r>
      <w:r w:rsidR="007E6B1E" w:rsidRPr="00341A7B">
        <w:t>, presented “</w:t>
      </w:r>
      <w:r w:rsidRPr="004822C4">
        <w:t xml:space="preserve">Introduction to </w:t>
      </w:r>
      <w:proofErr w:type="spellStart"/>
      <w:r w:rsidRPr="004822C4">
        <w:t>Saltidin</w:t>
      </w:r>
      <w:proofErr w:type="spellEnd"/>
      <w:r w:rsidRPr="004822C4">
        <w:t>®, Active Ingredients for Safety Insect</w:t>
      </w:r>
      <w:r w:rsidR="007E6B1E" w:rsidRPr="00341A7B">
        <w:t>”</w:t>
      </w:r>
      <w:r>
        <w:rPr>
          <w:rFonts w:eastAsiaTheme="minorEastAsia" w:hint="eastAsia"/>
          <w:lang w:eastAsia="zh-CN"/>
        </w:rPr>
        <w:t xml:space="preserve"> </w:t>
      </w:r>
      <w:r w:rsidR="00741053" w:rsidRPr="00341A7B">
        <w:t xml:space="preserve">showcasing </w:t>
      </w:r>
      <w:proofErr w:type="spellStart"/>
      <w:r w:rsidR="00741053" w:rsidRPr="00341A7B">
        <w:t>Saltidin’s</w:t>
      </w:r>
      <w:proofErr w:type="spellEnd"/>
      <w:r w:rsidR="00741053" w:rsidRPr="00341A7B">
        <w:t xml:space="preserve"> insect-repellent properties</w:t>
      </w:r>
      <w:r w:rsidR="00C826E0">
        <w:t xml:space="preserve">. </w:t>
      </w:r>
      <w:r w:rsidR="00741053" w:rsidRPr="00341A7B">
        <w:t>Yoshinori Ogawa, Technical Manager at MPP</w:t>
      </w:r>
      <w:r w:rsidR="00C826E0">
        <w:t>,</w:t>
      </w:r>
      <w:r w:rsidR="00741053">
        <w:rPr>
          <w:rFonts w:hint="eastAsia"/>
          <w:lang w:eastAsia="ja-JP"/>
        </w:rPr>
        <w:t xml:space="preserve"> </w:t>
      </w:r>
      <w:r w:rsidR="004B399C">
        <w:rPr>
          <w:rFonts w:hint="eastAsia"/>
          <w:lang w:eastAsia="ja-JP"/>
        </w:rPr>
        <w:t>introduced</w:t>
      </w:r>
      <w:r w:rsidR="00741053" w:rsidRPr="00341A7B">
        <w:t xml:space="preserve"> </w:t>
      </w:r>
      <w:r w:rsidR="0057226F" w:rsidRPr="00341A7B">
        <w:t>natural-based chemical solutions</w:t>
      </w:r>
      <w:r w:rsidR="0057226F">
        <w:rPr>
          <w:rFonts w:eastAsiaTheme="minorEastAsia"/>
          <w:lang w:eastAsia="zh-CN"/>
        </w:rPr>
        <w:t xml:space="preserve"> </w:t>
      </w:r>
      <w:r w:rsidR="0057226F">
        <w:rPr>
          <w:rFonts w:eastAsia="Yu Mincho" w:hint="eastAsia"/>
          <w:lang w:eastAsia="ja-JP"/>
        </w:rPr>
        <w:t>through his pres</w:t>
      </w:r>
      <w:r w:rsidR="00C826E0">
        <w:rPr>
          <w:rFonts w:eastAsia="Yu Mincho"/>
          <w:lang w:eastAsia="ja-JP"/>
        </w:rPr>
        <w:t>ent</w:t>
      </w:r>
      <w:r w:rsidR="0057226F">
        <w:rPr>
          <w:rFonts w:eastAsia="Yu Mincho" w:hint="eastAsia"/>
          <w:lang w:eastAsia="ja-JP"/>
        </w:rPr>
        <w:t xml:space="preserve">ation </w:t>
      </w:r>
      <w:r>
        <w:rPr>
          <w:rFonts w:eastAsiaTheme="minorEastAsia"/>
          <w:lang w:eastAsia="zh-CN"/>
        </w:rPr>
        <w:t>“</w:t>
      </w:r>
      <w:r w:rsidRPr="004822C4">
        <w:rPr>
          <w:rFonts w:eastAsiaTheme="minorEastAsia"/>
          <w:lang w:eastAsia="zh-CN"/>
        </w:rPr>
        <w:t>Preservative Solution derived from Natural Ingredients</w:t>
      </w:r>
      <w:r w:rsidR="00C826E0">
        <w:rPr>
          <w:rFonts w:eastAsiaTheme="minorEastAsia"/>
          <w:lang w:eastAsia="zh-CN"/>
        </w:rPr>
        <w:t>.</w:t>
      </w:r>
      <w:r>
        <w:rPr>
          <w:rFonts w:eastAsiaTheme="minorEastAsia"/>
          <w:lang w:eastAsia="zh-CN"/>
        </w:rPr>
        <w:t>”</w:t>
      </w:r>
      <w:r w:rsidR="0057226F">
        <w:rPr>
          <w:rFonts w:eastAsia="Yu Mincho" w:hint="eastAsia"/>
          <w:lang w:eastAsia="ja-JP"/>
        </w:rPr>
        <w:t xml:space="preserve"> </w:t>
      </w:r>
      <w:r w:rsidR="007E6B1E" w:rsidRPr="00341A7B">
        <w:t xml:space="preserve"> </w:t>
      </w:r>
      <w:r w:rsidR="00590C47">
        <w:t xml:space="preserve">Finally, </w:t>
      </w:r>
      <w:r w:rsidR="007E6B1E" w:rsidRPr="00341A7B">
        <w:t>Yu Yoshizawa, Territory Manager</w:t>
      </w:r>
      <w:r w:rsidR="008F14F3" w:rsidRPr="00341A7B">
        <w:t xml:space="preserve"> at</w:t>
      </w:r>
      <w:r w:rsidR="007E6B1E" w:rsidRPr="00341A7B">
        <w:t xml:space="preserve"> L</w:t>
      </w:r>
      <w:r w:rsidR="008F14F3" w:rsidRPr="00341A7B">
        <w:t>PT</w:t>
      </w:r>
      <w:r w:rsidR="007E6B1E" w:rsidRPr="00341A7B">
        <w:t>, and Ryota Hasegawa, Sales Manager</w:t>
      </w:r>
      <w:r w:rsidR="008F14F3" w:rsidRPr="00341A7B">
        <w:t xml:space="preserve"> at</w:t>
      </w:r>
      <w:r w:rsidR="007E6B1E" w:rsidRPr="00341A7B">
        <w:t xml:space="preserve"> </w:t>
      </w:r>
      <w:r w:rsidR="008F14F3" w:rsidRPr="00341A7B">
        <w:t>LAB</w:t>
      </w:r>
      <w:r w:rsidR="007E6B1E" w:rsidRPr="00341A7B">
        <w:t xml:space="preserve"> </w:t>
      </w:r>
      <w:r>
        <w:rPr>
          <w:rFonts w:eastAsiaTheme="minorEastAsia" w:hint="eastAsia"/>
          <w:lang w:eastAsia="zh-CN"/>
        </w:rPr>
        <w:t xml:space="preserve">concluded with </w:t>
      </w:r>
      <w:r w:rsidR="007E6B1E" w:rsidRPr="00341A7B">
        <w:t>“</w:t>
      </w:r>
      <w:r w:rsidRPr="004822C4">
        <w:t>Electric &amp; Electronic, Semi-conductor Solution from LANXESS</w:t>
      </w:r>
      <w:r w:rsidR="007E6B1E" w:rsidRPr="00341A7B">
        <w:t xml:space="preserve">,” discussing </w:t>
      </w:r>
      <w:proofErr w:type="spellStart"/>
      <w:r w:rsidR="007E6B1E" w:rsidRPr="00341A7B">
        <w:t>Lewatit</w:t>
      </w:r>
      <w:proofErr w:type="spellEnd"/>
      <w:r w:rsidR="007E6B1E" w:rsidRPr="00341A7B">
        <w:t xml:space="preserve">® </w:t>
      </w:r>
      <w:proofErr w:type="spellStart"/>
      <w:r w:rsidR="007E6B1E" w:rsidRPr="00341A7B">
        <w:t>UltraPure</w:t>
      </w:r>
      <w:proofErr w:type="spellEnd"/>
      <w:r w:rsidR="007E6B1E" w:rsidRPr="00341A7B">
        <w:t xml:space="preserve"> ion exchange resins and lubricant additives for high-performance electronics.</w:t>
      </w:r>
    </w:p>
    <w:p w14:paraId="1046EA62" w14:textId="7E462E7C" w:rsidR="002B4C78" w:rsidRPr="00341A7B" w:rsidRDefault="002B4C78" w:rsidP="003646F4">
      <w:pPr>
        <w:pStyle w:val="PI-Text"/>
      </w:pPr>
    </w:p>
    <w:p w14:paraId="6CA4BA5F" w14:textId="3806528B" w:rsidR="003D2B9D" w:rsidRPr="00341A7B" w:rsidRDefault="00FB1D99" w:rsidP="003D2B9D">
      <w:pPr>
        <w:pStyle w:val="PI-Text"/>
      </w:pPr>
      <w:r>
        <w:rPr>
          <w:rFonts w:eastAsia="Yu Mincho" w:hint="eastAsia"/>
          <w:lang w:eastAsia="ja-JP"/>
        </w:rPr>
        <w:t>*</w:t>
      </w:r>
      <w:r w:rsidRPr="00324DEA">
        <w:rPr>
          <w:rFonts w:eastAsiaTheme="minorEastAsia"/>
          <w:lang w:eastAsia="zh-CN"/>
        </w:rPr>
        <w:t>NOFIA</w:t>
      </w:r>
      <w:r>
        <w:rPr>
          <w:rFonts w:eastAsia="Yu Mincho" w:hint="eastAsia"/>
          <w:lang w:eastAsia="ja-JP"/>
        </w:rPr>
        <w:t xml:space="preserve"> is </w:t>
      </w:r>
      <w:r w:rsidR="00BA72EA">
        <w:rPr>
          <w:rFonts w:eastAsia="Yu Mincho" w:hint="eastAsia"/>
          <w:lang w:eastAsia="ja-JP"/>
        </w:rPr>
        <w:t>a</w:t>
      </w:r>
      <w:r>
        <w:rPr>
          <w:rFonts w:eastAsia="Yu Mincho" w:hint="eastAsia"/>
          <w:lang w:eastAsia="ja-JP"/>
        </w:rPr>
        <w:t xml:space="preserve"> trademark of </w:t>
      </w:r>
      <w:r w:rsidR="00043958">
        <w:rPr>
          <w:rFonts w:eastAsia="Yu Mincho" w:hint="eastAsia"/>
          <w:lang w:eastAsia="ja-JP"/>
        </w:rPr>
        <w:t>FRX Polymers Inc.</w:t>
      </w:r>
      <w:r w:rsidR="00BA72EA">
        <w:rPr>
          <w:rFonts w:eastAsia="Yu Mincho" w:hint="eastAsia"/>
          <w:lang w:eastAsia="ja-JP"/>
        </w:rPr>
        <w:t xml:space="preserve"> </w:t>
      </w:r>
      <w:r w:rsidR="00043958">
        <w:rPr>
          <w:rFonts w:eastAsia="Yu Mincho" w:hint="eastAsia"/>
          <w:lang w:eastAsia="ja-JP"/>
        </w:rPr>
        <w:t xml:space="preserve">LANXESS </w:t>
      </w:r>
      <w:r w:rsidR="00BA72EA">
        <w:rPr>
          <w:rFonts w:eastAsia="Yu Mincho" w:hint="eastAsia"/>
          <w:lang w:eastAsia="ja-JP"/>
        </w:rPr>
        <w:t xml:space="preserve">forms </w:t>
      </w:r>
      <w:r w:rsidR="001264AA">
        <w:rPr>
          <w:rFonts w:eastAsia="Yu Mincho" w:hint="eastAsia"/>
          <w:lang w:eastAsia="ja-JP"/>
        </w:rPr>
        <w:t xml:space="preserve">a </w:t>
      </w:r>
      <w:r w:rsidR="009B2E53">
        <w:rPr>
          <w:rFonts w:eastAsia="Yu Mincho" w:hint="eastAsia"/>
          <w:lang w:eastAsia="ja-JP"/>
        </w:rPr>
        <w:t>partnership</w:t>
      </w:r>
      <w:r w:rsidR="0042613C">
        <w:rPr>
          <w:rFonts w:eastAsia="Yu Mincho" w:hint="eastAsia"/>
          <w:lang w:eastAsia="ja-JP"/>
        </w:rPr>
        <w:t xml:space="preserve"> </w:t>
      </w:r>
      <w:r w:rsidR="001264AA">
        <w:rPr>
          <w:rFonts w:eastAsia="Yu Mincho" w:hint="eastAsia"/>
          <w:lang w:eastAsia="ja-JP"/>
        </w:rPr>
        <w:t xml:space="preserve">with FRX </w:t>
      </w:r>
      <w:r w:rsidR="0042613C">
        <w:rPr>
          <w:rFonts w:eastAsia="Yu Mincho" w:hint="eastAsia"/>
          <w:lang w:eastAsia="ja-JP"/>
        </w:rPr>
        <w:t>to distr</w:t>
      </w:r>
      <w:r w:rsidR="00C826E0">
        <w:rPr>
          <w:rFonts w:eastAsia="Yu Mincho"/>
          <w:lang w:eastAsia="ja-JP"/>
        </w:rPr>
        <w:t>ib</w:t>
      </w:r>
      <w:r w:rsidR="0042613C">
        <w:rPr>
          <w:rFonts w:eastAsia="Yu Mincho" w:hint="eastAsia"/>
          <w:lang w:eastAsia="ja-JP"/>
        </w:rPr>
        <w:t>ute</w:t>
      </w:r>
      <w:r w:rsidR="001264AA">
        <w:rPr>
          <w:rFonts w:eastAsia="Yu Mincho" w:hint="eastAsia"/>
          <w:lang w:eastAsia="ja-JP"/>
        </w:rPr>
        <w:t xml:space="preserve"> th</w:t>
      </w:r>
      <w:r w:rsidR="0042613C">
        <w:rPr>
          <w:rFonts w:eastAsia="Yu Mincho" w:hint="eastAsia"/>
          <w:lang w:eastAsia="ja-JP"/>
        </w:rPr>
        <w:t>e products under this brand</w:t>
      </w:r>
      <w:r w:rsidR="001264AA">
        <w:rPr>
          <w:rFonts w:eastAsia="Yu Mincho" w:hint="eastAsia"/>
          <w:lang w:eastAsia="ja-JP"/>
        </w:rPr>
        <w:t xml:space="preserve"> name</w:t>
      </w:r>
      <w:r w:rsidR="0042613C">
        <w:rPr>
          <w:rFonts w:eastAsia="Yu Mincho" w:hint="eastAsia"/>
          <w:lang w:eastAsia="ja-JP"/>
        </w:rPr>
        <w:t xml:space="preserve">. </w:t>
      </w:r>
    </w:p>
    <w:p w14:paraId="5AE5B156" w14:textId="068ECE6B" w:rsidR="003E1107" w:rsidRPr="00341A7B" w:rsidRDefault="003E1107" w:rsidP="003D2B9D">
      <w:pPr>
        <w:pStyle w:val="PI-Text"/>
        <w:rPr>
          <w:rFonts w:cs="Arial"/>
          <w:lang w:eastAsia="ja-JP"/>
        </w:rPr>
      </w:pPr>
    </w:p>
    <w:p w14:paraId="1861FD82" w14:textId="77777777" w:rsidR="003F7638" w:rsidRPr="00341A7B" w:rsidRDefault="003F7638" w:rsidP="003F7638">
      <w:pPr>
        <w:rPr>
          <w:rFonts w:ascii="Arial" w:hAnsi="Arial"/>
          <w:sz w:val="16"/>
          <w:szCs w:val="16"/>
        </w:rPr>
      </w:pPr>
      <w:r w:rsidRPr="00341A7B">
        <w:rPr>
          <w:rFonts w:ascii="Arial" w:hAnsi="Arial"/>
          <w:sz w:val="16"/>
          <w:szCs w:val="16"/>
        </w:rPr>
        <w:t>LANXESS is a leading specialty chemicals company with sales of EUR 6.4 billion in 2024. The company currently has about 12,000 employees in 32 countries. The core business of LANXESS is the development, manufacturing and marketing of chemical intermediates, additives and consumer protection products. LANXESS has achieved leading positions in the Dow Jones Best-in-Class Index and the MSCI ESG and ISS ESG ratings, among others, for its commitment to sustainability.</w:t>
      </w:r>
    </w:p>
    <w:p w14:paraId="20260691" w14:textId="6DD6A1B2" w:rsidR="00AC4E46" w:rsidRPr="00341A7B" w:rsidRDefault="00AC4E46" w:rsidP="00D76C57">
      <w:pPr>
        <w:pStyle w:val="PI-Disclaimer"/>
        <w:spacing w:line="220" w:lineRule="exact"/>
        <w:rPr>
          <w:sz w:val="16"/>
          <w:szCs w:val="16"/>
        </w:rPr>
      </w:pPr>
    </w:p>
    <w:p w14:paraId="0FC2063A" w14:textId="45C6FBB1" w:rsidR="00F54508" w:rsidRPr="00341A7B" w:rsidRDefault="00F54508" w:rsidP="00F54508">
      <w:pPr>
        <w:pStyle w:val="PI-Text"/>
        <w:spacing w:line="360" w:lineRule="auto"/>
        <w:rPr>
          <w:sz w:val="16"/>
          <w:szCs w:val="16"/>
          <w:lang w:eastAsia="ja-JP"/>
        </w:rPr>
      </w:pPr>
      <w:r w:rsidRPr="00341A7B">
        <w:rPr>
          <w:sz w:val="16"/>
          <w:szCs w:val="16"/>
          <w:lang w:eastAsia="ja-JP"/>
        </w:rPr>
        <w:lastRenderedPageBreak/>
        <w:t xml:space="preserve">Tokyo, </w:t>
      </w:r>
      <w:r w:rsidR="007746A9">
        <w:rPr>
          <w:sz w:val="16"/>
          <w:szCs w:val="16"/>
          <w:lang w:eastAsia="ja-JP"/>
        </w:rPr>
        <w:t>August</w:t>
      </w:r>
      <w:r w:rsidR="007746A9" w:rsidRPr="00341A7B">
        <w:rPr>
          <w:sz w:val="16"/>
          <w:szCs w:val="16"/>
          <w:lang w:eastAsia="ja-JP"/>
        </w:rPr>
        <w:t xml:space="preserve"> </w:t>
      </w:r>
      <w:r w:rsidR="007746A9">
        <w:rPr>
          <w:sz w:val="16"/>
          <w:szCs w:val="16"/>
          <w:lang w:eastAsia="ja-JP"/>
        </w:rPr>
        <w:t>1</w:t>
      </w:r>
      <w:r w:rsidR="00E63884" w:rsidRPr="00341A7B">
        <w:rPr>
          <w:rFonts w:hint="eastAsia"/>
          <w:sz w:val="16"/>
          <w:szCs w:val="16"/>
          <w:lang w:eastAsia="ja-JP"/>
        </w:rPr>
        <w:t>9</w:t>
      </w:r>
      <w:r w:rsidRPr="00341A7B">
        <w:rPr>
          <w:sz w:val="16"/>
          <w:szCs w:val="16"/>
          <w:lang w:eastAsia="ja-JP"/>
        </w:rPr>
        <w:t>, 20</w:t>
      </w:r>
      <w:r w:rsidRPr="00341A7B">
        <w:rPr>
          <w:rFonts w:hint="eastAsia"/>
          <w:sz w:val="16"/>
          <w:szCs w:val="16"/>
          <w:lang w:eastAsia="ja-JP"/>
        </w:rPr>
        <w:t>2</w:t>
      </w:r>
      <w:r w:rsidR="003F7638" w:rsidRPr="00341A7B">
        <w:rPr>
          <w:rFonts w:hint="eastAsia"/>
          <w:sz w:val="16"/>
          <w:szCs w:val="16"/>
          <w:lang w:eastAsia="ja-JP"/>
        </w:rPr>
        <w:t>5</w:t>
      </w:r>
    </w:p>
    <w:p w14:paraId="34FF9C35" w14:textId="77777777" w:rsidR="008A2127" w:rsidRPr="00341A7B" w:rsidRDefault="008A2127" w:rsidP="00D76C57">
      <w:pPr>
        <w:pStyle w:val="PI-Disclaimer"/>
        <w:spacing w:line="220" w:lineRule="exact"/>
        <w:rPr>
          <w:rStyle w:val="PI-TextZchn"/>
          <w:sz w:val="16"/>
          <w:szCs w:val="16"/>
        </w:rPr>
      </w:pPr>
    </w:p>
    <w:p w14:paraId="692DB7BB" w14:textId="77777777" w:rsidR="00CF100A" w:rsidRPr="00341A7B" w:rsidRDefault="00CF100A" w:rsidP="00CF100A">
      <w:pPr>
        <w:pStyle w:val="PI-Disclaimer"/>
        <w:spacing w:line="276" w:lineRule="auto"/>
        <w:rPr>
          <w:lang w:val="en-GB"/>
        </w:rPr>
      </w:pPr>
      <w:r w:rsidRPr="00341A7B">
        <w:rPr>
          <w:b/>
          <w:lang w:val="en-GB"/>
        </w:rPr>
        <w:t>Forward-Looking Statements</w:t>
      </w:r>
      <w:r w:rsidRPr="00341A7B">
        <w:rPr>
          <w:lang w:val="en-GB"/>
        </w:rPr>
        <w:br/>
        <w:t>This company release contains certain forward-looking statements, including assumptions, opinions, expectations and views of the company or cited from third party sources. Various known and unknown risks, uncertainties and other factors could cause the actual results, financial position, development or performance of LANXESS AG to differ materially from the estimations expressed or implied herein. LANXESS AG does not guarantee that the assumptions underlying such forward-looking statements are free from errors, nor does it accept any responsibility for the future accuracy of the opinions expressed in this presentation or the actual occurrence of the forecast developments. No representation or warranty (expressed or implied) is made as to, and no reliance should be placed on, any information, estimates, targets and opinions contained herein, and no liability whatsoever is accepted as to any errors, omissions or misstatements contained herein, and accordingly, no representative of LANXESS AG or any of its affiliated companies or any of such person's officers, directors or employees accepts any liability whatsoever arising directly or indirectly from the use of this document.</w:t>
      </w:r>
    </w:p>
    <w:p w14:paraId="19EE699C" w14:textId="77777777" w:rsidR="00CF100A" w:rsidRPr="00341A7B" w:rsidRDefault="00CF100A" w:rsidP="00CF100A">
      <w:pPr>
        <w:pStyle w:val="PI-Disclaimer"/>
        <w:spacing w:line="276" w:lineRule="auto"/>
        <w:rPr>
          <w:lang w:val="en-GB"/>
        </w:rPr>
      </w:pPr>
    </w:p>
    <w:p w14:paraId="6A5655FE" w14:textId="77777777" w:rsidR="00CF100A" w:rsidRPr="00341A7B" w:rsidRDefault="00CF100A" w:rsidP="00CF100A">
      <w:pPr>
        <w:pStyle w:val="PI-Disclaimer"/>
        <w:spacing w:line="276" w:lineRule="auto"/>
        <w:rPr>
          <w:b/>
          <w:bCs/>
          <w:szCs w:val="16"/>
          <w:lang w:val="en-GB"/>
        </w:rPr>
      </w:pPr>
      <w:r w:rsidRPr="00341A7B">
        <w:rPr>
          <w:b/>
          <w:bCs/>
          <w:szCs w:val="16"/>
          <w:lang w:val="en-GB"/>
        </w:rPr>
        <w:t>Information for editors:</w:t>
      </w:r>
    </w:p>
    <w:p w14:paraId="0D2DE6B1" w14:textId="77777777" w:rsidR="00CF100A" w:rsidRPr="00341A7B" w:rsidRDefault="00CF100A" w:rsidP="00CF100A">
      <w:pPr>
        <w:pStyle w:val="PI-Disclaimer"/>
        <w:spacing w:line="276" w:lineRule="auto"/>
        <w:rPr>
          <w:lang w:val="en-GB"/>
        </w:rPr>
      </w:pPr>
      <w:r w:rsidRPr="00341A7B">
        <w:rPr>
          <w:lang w:val="en-GB"/>
        </w:rPr>
        <w:t xml:space="preserve">All LANXESS news releases and their accompanying photos can be found at http://press.lanxess.com. Recent photos of the Board of Management and other LANXESS image material are available at </w:t>
      </w:r>
      <w:hyperlink r:id="rId8" w:history="1">
        <w:r w:rsidRPr="00341A7B">
          <w:rPr>
            <w:lang w:val="en-GB"/>
          </w:rPr>
          <w:t>http://photos.lanxess.com</w:t>
        </w:r>
      </w:hyperlink>
      <w:r w:rsidRPr="00341A7B">
        <w:rPr>
          <w:lang w:val="en-GB"/>
        </w:rPr>
        <w:t xml:space="preserve">. </w:t>
      </w:r>
    </w:p>
    <w:p w14:paraId="34F7B99E" w14:textId="77777777" w:rsidR="00CF100A" w:rsidRPr="00341A7B" w:rsidRDefault="00CF100A" w:rsidP="00CF100A">
      <w:pPr>
        <w:pStyle w:val="PI-Disclaimer"/>
        <w:spacing w:line="276" w:lineRule="auto"/>
        <w:rPr>
          <w:lang w:val="en-GB"/>
        </w:rPr>
      </w:pPr>
    </w:p>
    <w:p w14:paraId="1E98A769" w14:textId="77777777" w:rsidR="00CF100A" w:rsidRPr="00324DEA" w:rsidRDefault="00CF100A" w:rsidP="00CF100A">
      <w:pPr>
        <w:pStyle w:val="PI-Disclaimer"/>
        <w:spacing w:line="276" w:lineRule="auto"/>
        <w:rPr>
          <w:lang w:val="en-GB"/>
        </w:rPr>
      </w:pPr>
      <w:r w:rsidRPr="00341A7B">
        <w:rPr>
          <w:lang w:val="en-GB"/>
        </w:rPr>
        <w:t xml:space="preserve">You can find further information concerning LANXESS chemistry at </w:t>
      </w:r>
      <w:hyperlink r:id="rId9" w:history="1">
        <w:r w:rsidRPr="00324DEA">
          <w:rPr>
            <w:rStyle w:val="Hyperlink"/>
            <w:color w:val="auto"/>
            <w:lang w:val="en-GB"/>
          </w:rPr>
          <w:t>http://lanxess.com/en/Media/Stories</w:t>
        </w:r>
      </w:hyperlink>
    </w:p>
    <w:p w14:paraId="615B25C8" w14:textId="77777777" w:rsidR="00CF100A" w:rsidRPr="00341A7B" w:rsidRDefault="00CF100A" w:rsidP="00CF100A">
      <w:pPr>
        <w:pStyle w:val="PI-Disclaimer"/>
        <w:spacing w:line="276" w:lineRule="auto"/>
        <w:rPr>
          <w:rFonts w:cs="Arial"/>
          <w:b/>
          <w:szCs w:val="16"/>
          <w:lang w:val="en-GB"/>
        </w:rPr>
      </w:pPr>
    </w:p>
    <w:p w14:paraId="00C5642B" w14:textId="77777777" w:rsidR="00CF100A" w:rsidRPr="00341A7B" w:rsidRDefault="00CF100A" w:rsidP="00CF100A">
      <w:pPr>
        <w:pStyle w:val="PI-Disclaimer"/>
        <w:spacing w:line="276" w:lineRule="auto"/>
        <w:rPr>
          <w:rFonts w:cs="Arial"/>
          <w:szCs w:val="16"/>
          <w:lang w:val="en-GB"/>
        </w:rPr>
      </w:pPr>
      <w:r w:rsidRPr="00341A7B">
        <w:rPr>
          <w:rFonts w:cs="Arial"/>
          <w:b/>
          <w:szCs w:val="16"/>
          <w:lang w:val="en-GB"/>
        </w:rPr>
        <w:t>Follow us</w:t>
      </w:r>
      <w:r w:rsidRPr="00341A7B">
        <w:rPr>
          <w:rFonts w:cs="Arial"/>
          <w:szCs w:val="16"/>
          <w:lang w:val="en-GB"/>
        </w:rPr>
        <w:t xml:space="preserve"> on X (Twitter), Facebook, LinkedIn and YouTube:</w:t>
      </w:r>
    </w:p>
    <w:p w14:paraId="2FA0786C" w14:textId="77777777" w:rsidR="00CF100A" w:rsidRPr="00324DEA" w:rsidRDefault="00CF100A" w:rsidP="00CF100A">
      <w:pPr>
        <w:pStyle w:val="PI-Disclaimer"/>
        <w:spacing w:line="276" w:lineRule="auto"/>
        <w:rPr>
          <w:rFonts w:cs="Arial"/>
          <w:szCs w:val="16"/>
          <w:lang w:val="en-GB"/>
        </w:rPr>
      </w:pPr>
    </w:p>
    <w:p w14:paraId="3A38A6EB" w14:textId="77777777" w:rsidR="00CF100A" w:rsidRPr="00324DEA" w:rsidRDefault="00CF100A" w:rsidP="00CF100A">
      <w:pPr>
        <w:autoSpaceDE w:val="0"/>
        <w:autoSpaceDN w:val="0"/>
        <w:adjustRightInd w:val="0"/>
        <w:spacing w:line="276" w:lineRule="auto"/>
        <w:rPr>
          <w:lang w:val="en-GB"/>
        </w:rPr>
      </w:pPr>
      <w:hyperlink r:id="rId10" w:history="1">
        <w:r w:rsidRPr="00324DEA">
          <w:rPr>
            <w:rStyle w:val="Hyperlink"/>
            <w:rFonts w:ascii="Arial" w:eastAsia="Times New Roman" w:hAnsi="Arial" w:cs="Arial"/>
            <w:color w:val="auto"/>
            <w:sz w:val="16"/>
            <w:szCs w:val="16"/>
            <w:lang w:val="en-GB"/>
          </w:rPr>
          <w:t>http://www</w:t>
        </w:r>
      </w:hyperlink>
      <w:r w:rsidRPr="00324DEA">
        <w:rPr>
          <w:rFonts w:ascii="Arial" w:eastAsia="Times New Roman" w:hAnsi="Arial" w:cs="Arial"/>
          <w:sz w:val="16"/>
          <w:szCs w:val="16"/>
          <w:lang w:val="en-GB"/>
        </w:rPr>
        <w:t>.x.com/LANXESS</w:t>
      </w:r>
    </w:p>
    <w:p w14:paraId="2A6868FD" w14:textId="77777777" w:rsidR="00CF100A" w:rsidRPr="00324DEA" w:rsidRDefault="00CF100A" w:rsidP="00CF100A">
      <w:pPr>
        <w:autoSpaceDE w:val="0"/>
        <w:autoSpaceDN w:val="0"/>
        <w:adjustRightInd w:val="0"/>
        <w:spacing w:line="276" w:lineRule="auto"/>
        <w:rPr>
          <w:rFonts w:ascii="Arial" w:eastAsia="Times New Roman" w:hAnsi="Arial" w:cs="Arial"/>
          <w:sz w:val="16"/>
          <w:szCs w:val="16"/>
          <w:lang w:val="en-GB"/>
        </w:rPr>
      </w:pPr>
      <w:hyperlink r:id="rId11" w:history="1">
        <w:r w:rsidRPr="00324DEA">
          <w:rPr>
            <w:rStyle w:val="Hyperlink"/>
            <w:rFonts w:ascii="Arial" w:hAnsi="Arial"/>
            <w:color w:val="auto"/>
            <w:sz w:val="16"/>
            <w:lang w:val="en-GB"/>
          </w:rPr>
          <w:t>http://www.facebook.com/LANXESS</w:t>
        </w:r>
      </w:hyperlink>
    </w:p>
    <w:p w14:paraId="02908B61" w14:textId="77777777" w:rsidR="00CF100A" w:rsidRPr="00324DEA" w:rsidRDefault="00CF100A" w:rsidP="00CF100A">
      <w:pPr>
        <w:autoSpaceDE w:val="0"/>
        <w:autoSpaceDN w:val="0"/>
        <w:adjustRightInd w:val="0"/>
        <w:spacing w:line="276" w:lineRule="auto"/>
        <w:rPr>
          <w:rFonts w:ascii="Arial" w:eastAsia="Times New Roman" w:hAnsi="Arial" w:cs="Arial"/>
          <w:sz w:val="16"/>
          <w:szCs w:val="16"/>
          <w:lang w:val="en-GB"/>
        </w:rPr>
      </w:pPr>
      <w:hyperlink r:id="rId12" w:history="1">
        <w:r w:rsidRPr="00324DEA">
          <w:rPr>
            <w:rFonts w:ascii="Arial" w:eastAsia="Times New Roman" w:hAnsi="Arial" w:cs="Arial"/>
            <w:sz w:val="16"/>
            <w:szCs w:val="16"/>
            <w:lang w:val="en-GB"/>
          </w:rPr>
          <w:t>http://www.linkedin.com/company/lanxess</w:t>
        </w:r>
      </w:hyperlink>
    </w:p>
    <w:p w14:paraId="7E3FB711" w14:textId="77777777" w:rsidR="00CF100A" w:rsidRPr="00324DEA" w:rsidRDefault="00CF100A" w:rsidP="00CF100A">
      <w:pPr>
        <w:autoSpaceDE w:val="0"/>
        <w:autoSpaceDN w:val="0"/>
        <w:adjustRightInd w:val="0"/>
        <w:spacing w:line="276" w:lineRule="auto"/>
        <w:rPr>
          <w:rFonts w:ascii="Arial" w:eastAsia="Times New Roman" w:hAnsi="Arial" w:cs="Arial"/>
          <w:sz w:val="16"/>
          <w:szCs w:val="16"/>
          <w:lang w:val="en-GB"/>
        </w:rPr>
      </w:pPr>
      <w:r w:rsidRPr="00324DEA">
        <w:rPr>
          <w:rFonts w:ascii="Arial" w:eastAsia="Times New Roman" w:hAnsi="Arial" w:cs="Arial"/>
          <w:sz w:val="16"/>
          <w:szCs w:val="16"/>
          <w:lang w:val="en-GB"/>
        </w:rPr>
        <w:t>http://www.youtube.com/lanxess</w:t>
      </w:r>
    </w:p>
    <w:p w14:paraId="7E29B421" w14:textId="77777777" w:rsidR="008A2127" w:rsidRPr="00341A7B" w:rsidRDefault="008A2127" w:rsidP="004F473D">
      <w:pPr>
        <w:pStyle w:val="PI-Disclaimer"/>
        <w:spacing w:line="220" w:lineRule="exact"/>
        <w:rPr>
          <w:b/>
          <w:bCs/>
          <w:sz w:val="16"/>
          <w:szCs w:val="16"/>
          <w:lang w:val="en-GB"/>
        </w:rPr>
      </w:pPr>
    </w:p>
    <w:sectPr w:rsidR="008A2127" w:rsidRPr="00341A7B">
      <w:headerReference w:type="default" r:id="rId13"/>
      <w:headerReference w:type="first" r:id="rId14"/>
      <w:footerReference w:type="first" r:id="rId15"/>
      <w:pgSz w:w="11906" w:h="16838" w:code="9"/>
      <w:pgMar w:top="3204" w:right="3402" w:bottom="1899" w:left="1418"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F33F8" w14:textId="77777777" w:rsidR="008F1A8E" w:rsidRDefault="008F1A8E">
      <w:r>
        <w:separator/>
      </w:r>
    </w:p>
  </w:endnote>
  <w:endnote w:type="continuationSeparator" w:id="0">
    <w:p w14:paraId="416B8028" w14:textId="77777777" w:rsidR="008F1A8E" w:rsidRDefault="008F1A8E">
      <w:r>
        <w:continuationSeparator/>
      </w:r>
    </w:p>
  </w:endnote>
  <w:endnote w:type="continuationNotice" w:id="1">
    <w:p w14:paraId="76CB931D" w14:textId="77777777" w:rsidR="008F1A8E" w:rsidRDefault="008F1A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LStat">
    <w:altName w:val="Times New Roman"/>
    <w:panose1 w:val="00000000000000000000"/>
    <w:charset w:val="00"/>
    <w:family w:val="roman"/>
    <w:notTrueType/>
    <w:pitch w:val="default"/>
    <w:sig w:usb0="0282A578" w:usb1="00000008" w:usb2="0282A578" w:usb3="00000008" w:csb0="00000020" w:csb1="00000000"/>
  </w:font>
  <w:font w:name="Batang">
    <w:altName w:val="바탕"/>
    <w:panose1 w:val="02030600000101010101"/>
    <w:charset w:val="81"/>
    <w:family w:val="roman"/>
    <w:pitch w:val="variable"/>
    <w:sig w:usb0="B00002AF" w:usb1="69D77CFB" w:usb2="00000030" w:usb3="00000000" w:csb0="0008009F" w:csb1="00000000"/>
  </w:font>
  <w:font w:name="MS PGothic">
    <w:altName w:val="ＭＳ Ｐゴシック"/>
    <w:panose1 w:val="020B0600070205080204"/>
    <w:charset w:val="80"/>
    <w:family w:val="modern"/>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B2E6E" w14:textId="77777777" w:rsidR="008A2127" w:rsidRDefault="00405E22">
    <w:pPr>
      <w:pStyle w:val="Footer"/>
    </w:pPr>
    <w:r>
      <w:rPr>
        <w:noProof/>
      </w:rPr>
      <mc:AlternateContent>
        <mc:Choice Requires="wps">
          <w:drawing>
            <wp:anchor distT="0" distB="0" distL="114300" distR="114300" simplePos="0" relativeHeight="251658247" behindDoc="0" locked="0" layoutInCell="1" allowOverlap="1" wp14:anchorId="73CD040C" wp14:editId="1B2143C9">
              <wp:simplePos x="0" y="0"/>
              <wp:positionH relativeFrom="margin">
                <wp:align>right</wp:align>
              </wp:positionH>
              <wp:positionV relativeFrom="bottomMargin">
                <wp:align>center</wp:align>
              </wp:positionV>
              <wp:extent cx="824865" cy="337820"/>
              <wp:effectExtent l="0" t="0" r="0" b="5080"/>
              <wp:wrapNone/>
              <wp:docPr id="36" name="テキスト ボックス 36"/>
              <wp:cNvGraphicFramePr/>
              <a:graphic xmlns:a="http://schemas.openxmlformats.org/drawingml/2006/main">
                <a:graphicData uri="http://schemas.microsoft.com/office/word/2010/wordprocessingShape">
                  <wps:wsp>
                    <wps:cNvSpPr txBox="1"/>
                    <wps:spPr>
                      <a:xfrm>
                        <a:off x="0" y="0"/>
                        <a:ext cx="824865" cy="3378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74D25D" w14:textId="77777777" w:rsidR="008A2127" w:rsidRDefault="008A2127">
                          <w:pPr>
                            <w:jc w:val="right"/>
                            <w:rPr>
                              <w:rFonts w:ascii="Calibri" w:hAnsi="Calibri" w:cs="Calibri"/>
                              <w:color w:val="FF0000"/>
                              <w:sz w:val="31"/>
                            </w:rPr>
                          </w:pPr>
                        </w:p>
                      </w:txbxContent>
                    </wps:txbx>
                    <wps:bodyPr rot="0" spcFirstLastPara="0" vertOverflow="overflow" horzOverflow="overflow" vert="horz" wrap="none" lIns="0" tIns="45720" rIns="19050" bIns="45720" numCol="1" spcCol="0" rtlCol="0" fromWordArt="0" anchor="t" anchorCtr="0" forceAA="0" compatLnSpc="1">
                      <a:prstTxWarp prst="textNoShape">
                        <a:avLst/>
                      </a:prstTxWarp>
                      <a:spAutoFit/>
                    </wps:bodyPr>
                  </wps:wsp>
                </a:graphicData>
              </a:graphic>
            </wp:anchor>
          </w:drawing>
        </mc:Choice>
        <mc:Fallback>
          <w:pict>
            <v:shapetype w14:anchorId="73CD040C" id="_x0000_t202" coordsize="21600,21600" o:spt="202" path="m,l,21600r21600,l21600,xe">
              <v:stroke joinstyle="miter"/>
              <v:path gradientshapeok="t" o:connecttype="rect"/>
            </v:shapetype>
            <v:shape id="テキスト ボックス 36" o:spid="_x0000_s1030" type="#_x0000_t202" style="position:absolute;margin-left:13.75pt;margin-top:0;width:64.95pt;height:26.6pt;z-index:251658247;visibility:visible;mso-wrap-style:none;mso-wrap-distance-left:9pt;mso-wrap-distance-top:0;mso-wrap-distance-right:9pt;mso-wrap-distance-bottom:0;mso-position-horizontal:right;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" filled="f" stroked="f" strokeweight=".5pt">
              <v:textbox style="mso-fit-shape-to-text:t" inset="0,,1.5pt">
                <w:txbxContent>
                  <w:p w14:paraId="7B74D25D" w14:textId="77777777" w:rsidR="008A2127" w:rsidRDefault="008A2127">
                    <w:pPr>
                      <w:jc w:val="right"/>
                      <w:rPr>
                        <w:rFonts w:ascii="Calibri" w:hAnsi="Calibri" w:cs="Calibri"/>
                        <w:color w:val="FF0000"/>
                        <w:sz w:val="31"/>
                      </w:rPr>
                    </w:pP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54CFD" w14:textId="77777777" w:rsidR="008F1A8E" w:rsidRDefault="008F1A8E">
      <w:r>
        <w:separator/>
      </w:r>
    </w:p>
  </w:footnote>
  <w:footnote w:type="continuationSeparator" w:id="0">
    <w:p w14:paraId="0AEBBC1B" w14:textId="77777777" w:rsidR="008F1A8E" w:rsidRDefault="008F1A8E">
      <w:r>
        <w:continuationSeparator/>
      </w:r>
    </w:p>
  </w:footnote>
  <w:footnote w:type="continuationNotice" w:id="1">
    <w:p w14:paraId="4FA007B7" w14:textId="77777777" w:rsidR="008F1A8E" w:rsidRDefault="008F1A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A38EB" w14:textId="77777777" w:rsidR="008A2127" w:rsidRDefault="00405E22">
    <w:pPr>
      <w:pStyle w:val="Header"/>
      <w:ind w:right="-2"/>
    </w:pPr>
    <w:r>
      <w:rPr>
        <w:noProof/>
      </w:rPr>
      <mc:AlternateContent>
        <mc:Choice Requires="wps">
          <w:drawing>
            <wp:anchor distT="0" distB="0" distL="114300" distR="114300" simplePos="0" relativeHeight="251658246" behindDoc="0" locked="1" layoutInCell="0" allowOverlap="0" wp14:anchorId="3A6C5872" wp14:editId="6989E5D4">
              <wp:simplePos x="0" y="0"/>
              <wp:positionH relativeFrom="page">
                <wp:posOffset>900430</wp:posOffset>
              </wp:positionH>
              <wp:positionV relativeFrom="page">
                <wp:posOffset>774065</wp:posOffset>
              </wp:positionV>
              <wp:extent cx="2400300" cy="28575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24092" w14:textId="77777777" w:rsidR="008A2127" w:rsidRDefault="00405E22">
                          <w:pPr>
                            <w:rPr>
                              <w:rFonts w:ascii="Arial" w:hAnsi="Arial"/>
                              <w:b/>
                              <w:sz w:val="30"/>
                            </w:rPr>
                          </w:pPr>
                          <w:r>
                            <w:rPr>
                              <w:rFonts w:ascii="Arial" w:hAnsi="Arial"/>
                              <w:b/>
                              <w:sz w:val="30"/>
                            </w:rPr>
                            <w:t>News Release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6C5872" id="_x0000_t202" coordsize="21600,21600" o:spt="202" path="m,l,21600r21600,l21600,xe">
              <v:stroke joinstyle="miter"/>
              <v:path gradientshapeok="t" o:connecttype="rect"/>
            </v:shapetype>
            <v:shape id="テキスト ボックス 4" o:spid="_x0000_s1026" type="#_x0000_t202" style="position:absolute;margin-left:70.9pt;margin-top:60.95pt;width:189pt;height:22.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" o:allowincell="f" o:allowoverlap="f" filled="f" stroked="f">
              <v:textbox inset="0,0,0,0">
                <w:txbxContent>
                  <w:p w14:paraId="66324092" w14:textId="77777777" w:rsidR="008A2127" w:rsidRDefault="00405E22">
                    <w:pPr>
                      <w:rPr>
                        <w:rFonts w:ascii="Arial" w:hAnsi="Arial"/>
                        <w:b/>
                        <w:sz w:val="30"/>
                      </w:rPr>
                    </w:pPr>
                    <w:r>
                      <w:rPr>
                        <w:rFonts w:ascii="Arial" w:hAnsi="Arial"/>
                        <w:b/>
                        <w:sz w:val="30"/>
                      </w:rPr>
                      <w:t>News Release</w:t>
                    </w:r>
                  </w:p>
                </w:txbxContent>
              </v:textbox>
              <w10:wrap anchorx="page" anchory="page"/>
              <w10:anchorlock/>
            </v:shape>
          </w:pict>
        </mc:Fallback>
      </mc:AlternateContent>
    </w:r>
    <w:r>
      <w:rPr>
        <w:noProof/>
      </w:rPr>
      <mc:AlternateContent>
        <mc:Choice Requires="wps">
          <w:drawing>
            <wp:anchor distT="0" distB="0" distL="114300" distR="114300" simplePos="0" relativeHeight="251658245" behindDoc="0" locked="1" layoutInCell="1" allowOverlap="0" wp14:anchorId="6A42DCBD" wp14:editId="221B3FFD">
              <wp:simplePos x="0" y="0"/>
              <wp:positionH relativeFrom="page">
                <wp:posOffset>5760720</wp:posOffset>
              </wp:positionH>
              <wp:positionV relativeFrom="page">
                <wp:posOffset>2041525</wp:posOffset>
              </wp:positionV>
              <wp:extent cx="1551305" cy="264160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305" cy="264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6418D" w14:textId="77777777" w:rsidR="0021166E" w:rsidRDefault="0021166E" w:rsidP="0021166E">
                          <w:pPr>
                            <w:pStyle w:val="MLStat"/>
                            <w:spacing w:before="0" w:after="0" w:line="220" w:lineRule="atLeast"/>
                            <w:ind w:left="0" w:right="557" w:firstLine="0"/>
                            <w:rPr>
                              <w:rFonts w:ascii="Arial" w:hAnsi="Arial"/>
                              <w:noProof/>
                              <w:sz w:val="16"/>
                              <w:szCs w:val="16"/>
                            </w:rPr>
                          </w:pPr>
                          <w:bookmarkStart w:id="0" w:name="Ansprechpartner_Seite1"/>
                          <w:r>
                            <w:rPr>
                              <w:rFonts w:ascii="Arial" w:hAnsi="Arial"/>
                              <w:noProof/>
                              <w:sz w:val="16"/>
                              <w:szCs w:val="16"/>
                            </w:rPr>
                            <w:t>LANXESS K.K.</w:t>
                          </w:r>
                        </w:p>
                        <w:p w14:paraId="0C3D6A36" w14:textId="77777777" w:rsidR="0021166E" w:rsidRDefault="0021166E" w:rsidP="0021166E">
                          <w:pPr>
                            <w:pStyle w:val="MLStat"/>
                            <w:spacing w:before="0" w:after="0" w:line="220" w:lineRule="atLeast"/>
                            <w:ind w:left="0" w:right="557" w:firstLine="0"/>
                            <w:rPr>
                              <w:rFonts w:ascii="Arial" w:hAnsi="Arial"/>
                              <w:noProof/>
                              <w:sz w:val="16"/>
                              <w:szCs w:val="16"/>
                              <w:lang w:eastAsia="ja-JP"/>
                            </w:rPr>
                          </w:pPr>
                          <w:r>
                            <w:rPr>
                              <w:rFonts w:ascii="Arial" w:hAnsi="Arial"/>
                              <w:noProof/>
                              <w:sz w:val="16"/>
                              <w:szCs w:val="16"/>
                            </w:rPr>
                            <w:t>Corporate Communications</w:t>
                          </w:r>
                        </w:p>
                        <w:p w14:paraId="2B203EA2" w14:textId="77777777" w:rsidR="0021166E" w:rsidRDefault="0021166E" w:rsidP="0021166E">
                          <w:pPr>
                            <w:pStyle w:val="MLStat"/>
                            <w:spacing w:before="0" w:after="0" w:line="220" w:lineRule="atLeast"/>
                            <w:ind w:left="0" w:right="557" w:firstLine="0"/>
                            <w:rPr>
                              <w:rFonts w:ascii="Arial" w:hAnsi="Arial"/>
                              <w:noProof/>
                              <w:sz w:val="16"/>
                              <w:szCs w:val="16"/>
                              <w:lang w:eastAsia="ja-JP"/>
                            </w:rPr>
                          </w:pPr>
                          <w:r>
                            <w:rPr>
                              <w:rFonts w:ascii="Arial" w:hAnsi="Arial" w:hint="eastAsia"/>
                              <w:noProof/>
                              <w:sz w:val="16"/>
                              <w:szCs w:val="16"/>
                              <w:lang w:eastAsia="ja-JP"/>
                            </w:rPr>
                            <w:t>Sachi Murakami</w:t>
                          </w:r>
                        </w:p>
                        <w:p w14:paraId="0F0F9C5B" w14:textId="77777777" w:rsidR="0021166E" w:rsidRDefault="0021166E" w:rsidP="0021166E">
                          <w:pPr>
                            <w:pStyle w:val="MLStat"/>
                            <w:spacing w:before="0" w:after="0" w:line="220" w:lineRule="atLeast"/>
                            <w:ind w:left="0" w:right="557" w:firstLine="0"/>
                            <w:rPr>
                              <w:rFonts w:ascii="Arial" w:hAnsi="Arial"/>
                              <w:noProof/>
                              <w:sz w:val="16"/>
                              <w:szCs w:val="16"/>
                              <w:lang w:eastAsia="ja-JP"/>
                            </w:rPr>
                          </w:pPr>
                        </w:p>
                        <w:p w14:paraId="64EDF7D1" w14:textId="77777777" w:rsidR="0021166E" w:rsidRDefault="0021166E" w:rsidP="0021166E">
                          <w:pPr>
                            <w:pStyle w:val="MLStat"/>
                            <w:spacing w:before="0" w:after="0" w:line="220" w:lineRule="atLeast"/>
                            <w:ind w:left="0" w:right="557" w:firstLine="0"/>
                            <w:rPr>
                              <w:rFonts w:ascii="Arial" w:hAnsi="Arial"/>
                              <w:noProof/>
                              <w:sz w:val="16"/>
                              <w:szCs w:val="16"/>
                            </w:rPr>
                          </w:pPr>
                          <w:r>
                            <w:rPr>
                              <w:rFonts w:ascii="Arial" w:hAnsi="Arial"/>
                              <w:noProof/>
                              <w:sz w:val="16"/>
                              <w:szCs w:val="16"/>
                            </w:rPr>
                            <w:t>1-6-5 Marunouchi, Chiyoda-ku</w:t>
                          </w:r>
                        </w:p>
                        <w:p w14:paraId="184905F0" w14:textId="77777777" w:rsidR="0021166E" w:rsidRDefault="0021166E" w:rsidP="0021166E">
                          <w:pPr>
                            <w:pStyle w:val="MLStat"/>
                            <w:spacing w:before="0" w:after="0" w:line="220" w:lineRule="atLeast"/>
                            <w:ind w:left="0" w:right="557" w:firstLine="0"/>
                            <w:rPr>
                              <w:rFonts w:ascii="Arial" w:hAnsi="Arial"/>
                              <w:noProof/>
                              <w:sz w:val="16"/>
                              <w:szCs w:val="16"/>
                              <w:lang w:val="es-ES"/>
                            </w:rPr>
                          </w:pPr>
                          <w:r>
                            <w:rPr>
                              <w:rFonts w:ascii="Arial" w:hAnsi="Arial"/>
                              <w:noProof/>
                              <w:sz w:val="16"/>
                              <w:szCs w:val="16"/>
                              <w:lang w:val="es-ES"/>
                            </w:rPr>
                            <w:t>Tokyo 100-8215 Japan</w:t>
                          </w:r>
                        </w:p>
                        <w:p w14:paraId="44758913" w14:textId="77777777" w:rsidR="0021166E" w:rsidRDefault="0021166E" w:rsidP="0021166E">
                          <w:pPr>
                            <w:pStyle w:val="MLStat"/>
                            <w:spacing w:before="0" w:after="0" w:line="220" w:lineRule="atLeast"/>
                            <w:ind w:left="0" w:right="557" w:firstLine="0"/>
                            <w:rPr>
                              <w:rFonts w:ascii="Arial" w:hAnsi="Arial"/>
                              <w:noProof/>
                              <w:sz w:val="16"/>
                              <w:szCs w:val="16"/>
                              <w:lang w:val="es-ES"/>
                            </w:rPr>
                          </w:pPr>
                        </w:p>
                        <w:p w14:paraId="6C188347" w14:textId="77777777" w:rsidR="0021166E" w:rsidRDefault="0021166E" w:rsidP="0021166E">
                          <w:pPr>
                            <w:pStyle w:val="MLStat"/>
                            <w:spacing w:before="0" w:after="0" w:line="220" w:lineRule="atLeast"/>
                            <w:ind w:left="0" w:right="557" w:firstLine="0"/>
                            <w:rPr>
                              <w:rFonts w:ascii="Arial" w:hAnsi="Arial"/>
                              <w:noProof/>
                              <w:sz w:val="16"/>
                              <w:szCs w:val="16"/>
                              <w:lang w:val="es-ES"/>
                            </w:rPr>
                          </w:pPr>
                          <w:r>
                            <w:rPr>
                              <w:rFonts w:ascii="Arial" w:hAnsi="Arial"/>
                              <w:noProof/>
                              <w:sz w:val="16"/>
                              <w:szCs w:val="16"/>
                              <w:lang w:val="es-ES"/>
                            </w:rPr>
                            <w:t>Tel</w:t>
                          </w:r>
                          <w:r>
                            <w:rPr>
                              <w:rFonts w:ascii="Arial" w:hAnsi="Arial" w:hint="eastAsia"/>
                              <w:noProof/>
                              <w:sz w:val="16"/>
                              <w:szCs w:val="16"/>
                              <w:lang w:val="es-ES" w:eastAsia="ja-JP"/>
                            </w:rPr>
                            <w:t xml:space="preserve">: </w:t>
                          </w:r>
                          <w:r>
                            <w:rPr>
                              <w:rFonts w:ascii="Arial" w:hAnsi="Arial"/>
                              <w:noProof/>
                              <w:sz w:val="16"/>
                              <w:szCs w:val="16"/>
                              <w:lang w:val="es-ES"/>
                            </w:rPr>
                            <w:t>03-5293-8006</w:t>
                          </w:r>
                        </w:p>
                        <w:p w14:paraId="037131C8" w14:textId="77777777" w:rsidR="0021166E" w:rsidRDefault="0021166E" w:rsidP="0021166E">
                          <w:pPr>
                            <w:pStyle w:val="MLStat"/>
                            <w:spacing w:before="0" w:after="0" w:line="220" w:lineRule="atLeast"/>
                            <w:ind w:left="0" w:right="557" w:firstLine="0"/>
                            <w:rPr>
                              <w:rFonts w:ascii="Arial" w:hAnsi="Arial"/>
                              <w:noProof/>
                              <w:sz w:val="16"/>
                              <w:szCs w:val="16"/>
                              <w:lang w:val="es-ES"/>
                            </w:rPr>
                          </w:pPr>
                          <w:r>
                            <w:rPr>
                              <w:rFonts w:ascii="Arial" w:hAnsi="Arial"/>
                              <w:noProof/>
                              <w:sz w:val="16"/>
                              <w:szCs w:val="16"/>
                              <w:lang w:val="es-ES"/>
                            </w:rPr>
                            <w:t>Fax</w:t>
                          </w:r>
                          <w:r>
                            <w:rPr>
                              <w:rFonts w:ascii="Arial" w:hAnsi="Arial" w:hint="eastAsia"/>
                              <w:noProof/>
                              <w:sz w:val="16"/>
                              <w:szCs w:val="16"/>
                              <w:lang w:val="es-ES" w:eastAsia="ja-JP"/>
                            </w:rPr>
                            <w:t>:</w:t>
                          </w:r>
                          <w:r>
                            <w:rPr>
                              <w:rFonts w:ascii="Arial" w:hAnsi="Arial"/>
                              <w:noProof/>
                              <w:sz w:val="16"/>
                              <w:szCs w:val="16"/>
                              <w:lang w:val="es-ES"/>
                            </w:rPr>
                            <w:t xml:space="preserve"> 03-5219-9773</w:t>
                          </w:r>
                        </w:p>
                        <w:p w14:paraId="288F8A38" w14:textId="77777777" w:rsidR="0021166E" w:rsidRDefault="0021166E" w:rsidP="0021166E">
                          <w:pPr>
                            <w:pStyle w:val="MLStat"/>
                            <w:spacing w:before="0" w:after="0" w:line="220" w:lineRule="atLeast"/>
                            <w:ind w:left="0" w:right="557" w:firstLine="0"/>
                            <w:rPr>
                              <w:rFonts w:ascii="Arial" w:hAnsi="Arial"/>
                              <w:noProof/>
                              <w:sz w:val="16"/>
                              <w:szCs w:val="16"/>
                              <w:lang w:val="es-ES"/>
                            </w:rPr>
                          </w:pPr>
                          <w:r>
                            <w:rPr>
                              <w:rFonts w:ascii="Arial" w:hAnsi="Arial" w:hint="eastAsia"/>
                              <w:noProof/>
                              <w:sz w:val="16"/>
                              <w:szCs w:val="16"/>
                              <w:lang w:val="es-ES" w:eastAsia="ja-JP"/>
                            </w:rPr>
                            <w:t>lanxess.japan</w:t>
                          </w:r>
                          <w:r>
                            <w:rPr>
                              <w:rFonts w:ascii="Arial" w:hAnsi="Arial"/>
                              <w:noProof/>
                              <w:sz w:val="16"/>
                              <w:szCs w:val="16"/>
                              <w:lang w:val="es-ES"/>
                            </w:rPr>
                            <w:t>@lanxess.com</w:t>
                          </w:r>
                        </w:p>
                        <w:p w14:paraId="25B6418A" w14:textId="77777777" w:rsidR="0021166E" w:rsidRPr="00D46D72" w:rsidRDefault="0021166E" w:rsidP="0021166E">
                          <w:pPr>
                            <w:pStyle w:val="MLStat"/>
                            <w:spacing w:before="0" w:after="0" w:line="220" w:lineRule="atLeast"/>
                            <w:ind w:left="0" w:right="557" w:firstLine="0"/>
                            <w:rPr>
                              <w:rFonts w:ascii="Arial" w:hAnsi="Arial"/>
                              <w:noProof/>
                              <w:sz w:val="16"/>
                              <w:szCs w:val="16"/>
                            </w:rPr>
                          </w:pPr>
                          <w:r w:rsidRPr="00D46D72">
                            <w:rPr>
                              <w:rFonts w:ascii="Arial" w:hAnsi="Arial"/>
                              <w:noProof/>
                              <w:sz w:val="16"/>
                              <w:szCs w:val="16"/>
                            </w:rPr>
                            <w:t>http://www.lanxess.co.jp</w:t>
                          </w:r>
                        </w:p>
                        <w:p w14:paraId="5BFD11A4" w14:textId="77777777" w:rsidR="0021166E" w:rsidRPr="00D46D72" w:rsidRDefault="0021166E" w:rsidP="0021166E">
                          <w:pPr>
                            <w:pStyle w:val="MLStat"/>
                            <w:spacing w:before="0" w:after="0" w:line="220" w:lineRule="atLeast"/>
                            <w:ind w:left="0" w:right="557" w:firstLine="0"/>
                            <w:rPr>
                              <w:rFonts w:ascii="Arial" w:hAnsi="Arial"/>
                              <w:noProof/>
                              <w:sz w:val="16"/>
                              <w:szCs w:val="16"/>
                            </w:rPr>
                          </w:pPr>
                        </w:p>
                        <w:p w14:paraId="169A977F" w14:textId="77777777" w:rsidR="0021166E" w:rsidRPr="00D46D72" w:rsidRDefault="0021166E" w:rsidP="0021166E">
                          <w:pPr>
                            <w:pStyle w:val="MLStat"/>
                            <w:spacing w:before="0" w:after="0" w:line="220" w:lineRule="atLeast"/>
                            <w:ind w:left="0" w:right="557" w:firstLine="0"/>
                            <w:rPr>
                              <w:rFonts w:ascii="Arial" w:hAnsi="Arial"/>
                              <w:noProof/>
                              <w:sz w:val="16"/>
                              <w:szCs w:val="16"/>
                            </w:rPr>
                          </w:pPr>
                        </w:p>
                        <w:p w14:paraId="43B2B196" w14:textId="77777777" w:rsidR="0021166E" w:rsidRDefault="0021166E" w:rsidP="0021166E">
                          <w:pPr>
                            <w:pStyle w:val="PI-Informationstexte"/>
                            <w:rPr>
                              <w:lang w:val="en-GB"/>
                            </w:rPr>
                          </w:pPr>
                          <w:r>
                            <w:rPr>
                              <w:lang w:val="en-GB"/>
                            </w:rPr>
                            <w:t xml:space="preserve">Page </w:t>
                          </w:r>
                          <w:r>
                            <w:fldChar w:fldCharType="begin"/>
                          </w:r>
                          <w:r>
                            <w:rPr>
                              <w:lang w:val="en-GB"/>
                            </w:rPr>
                            <w:instrText xml:space="preserve"> PAGE  \* ARABIC  \* MERGEFORMAT </w:instrText>
                          </w:r>
                          <w:r>
                            <w:fldChar w:fldCharType="separate"/>
                          </w:r>
                          <w:r>
                            <w:t>1</w:t>
                          </w:r>
                          <w:r>
                            <w:fldChar w:fldCharType="end"/>
                          </w:r>
                          <w:r>
                            <w:rPr>
                              <w:lang w:val="en-GB"/>
                            </w:rPr>
                            <w:t xml:space="preserve"> of </w:t>
                          </w:r>
                          <w:r>
                            <w:fldChar w:fldCharType="begin"/>
                          </w:r>
                          <w:r>
                            <w:rPr>
                              <w:lang w:val="en-GB"/>
                            </w:rPr>
                            <w:instrText xml:space="preserve"> NUMPAGES  \* ARABIC  \* MERGEFORMAT </w:instrText>
                          </w:r>
                          <w:r>
                            <w:fldChar w:fldCharType="separate"/>
                          </w:r>
                          <w:r>
                            <w:t>4</w:t>
                          </w:r>
                          <w:r>
                            <w:fldChar w:fldCharType="end"/>
                          </w:r>
                        </w:p>
                        <w:bookmarkEnd w:id="0"/>
                        <w:p w14:paraId="3953A827" w14:textId="77777777" w:rsidR="0021166E" w:rsidRDefault="0021166E" w:rsidP="0021166E">
                          <w:pPr>
                            <w:pStyle w:val="PI-Informationstexte"/>
                          </w:pPr>
                        </w:p>
                        <w:p w14:paraId="2387CAEA" w14:textId="5275F9A0" w:rsidR="008A2127" w:rsidRDefault="008A2127">
                          <w:pPr>
                            <w:pStyle w:val="PI-Informationstex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42DCBD" id="_x0000_t202" coordsize="21600,21600" o:spt="202" path="m,l,21600r21600,l21600,xe">
              <v:stroke joinstyle="miter"/>
              <v:path gradientshapeok="t" o:connecttype="rect"/>
            </v:shapetype>
            <v:shape id="テキスト ボックス 3" o:spid="_x0000_s1027" type="#_x0000_t202" style="position:absolute;margin-left:453.6pt;margin-top:160.75pt;width:122.15pt;height:208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" o:allowoverlap="f" filled="f" stroked="f">
              <v:textbox inset="0,0,0,0">
                <w:txbxContent>
                  <w:p w14:paraId="12F6418D" w14:textId="77777777" w:rsidR="0021166E" w:rsidRDefault="0021166E" w:rsidP="0021166E">
                    <w:pPr>
                      <w:pStyle w:val="MLStat"/>
                      <w:spacing w:before="0" w:after="0" w:line="220" w:lineRule="atLeast"/>
                      <w:ind w:left="0" w:right="557" w:firstLine="0"/>
                      <w:rPr>
                        <w:rFonts w:ascii="Arial" w:hAnsi="Arial"/>
                        <w:noProof/>
                        <w:sz w:val="16"/>
                        <w:szCs w:val="16"/>
                      </w:rPr>
                    </w:pPr>
                    <w:bookmarkStart w:id="1" w:name="Ansprechpartner_Seite1"/>
                    <w:r>
                      <w:rPr>
                        <w:rFonts w:ascii="Arial" w:hAnsi="Arial"/>
                        <w:noProof/>
                        <w:sz w:val="16"/>
                        <w:szCs w:val="16"/>
                      </w:rPr>
                      <w:t>LANXESS K.K.</w:t>
                    </w:r>
                  </w:p>
                  <w:p w14:paraId="0C3D6A36" w14:textId="77777777" w:rsidR="0021166E" w:rsidRDefault="0021166E" w:rsidP="0021166E">
                    <w:pPr>
                      <w:pStyle w:val="MLStat"/>
                      <w:spacing w:before="0" w:after="0" w:line="220" w:lineRule="atLeast"/>
                      <w:ind w:left="0" w:right="557" w:firstLine="0"/>
                      <w:rPr>
                        <w:rFonts w:ascii="Arial" w:hAnsi="Arial"/>
                        <w:noProof/>
                        <w:sz w:val="16"/>
                        <w:szCs w:val="16"/>
                        <w:lang w:eastAsia="ja-JP"/>
                      </w:rPr>
                    </w:pPr>
                    <w:r>
                      <w:rPr>
                        <w:rFonts w:ascii="Arial" w:hAnsi="Arial"/>
                        <w:noProof/>
                        <w:sz w:val="16"/>
                        <w:szCs w:val="16"/>
                      </w:rPr>
                      <w:t>Corporate Communications</w:t>
                    </w:r>
                  </w:p>
                  <w:p w14:paraId="2B203EA2" w14:textId="77777777" w:rsidR="0021166E" w:rsidRDefault="0021166E" w:rsidP="0021166E">
                    <w:pPr>
                      <w:pStyle w:val="MLStat"/>
                      <w:spacing w:before="0" w:after="0" w:line="220" w:lineRule="atLeast"/>
                      <w:ind w:left="0" w:right="557" w:firstLine="0"/>
                      <w:rPr>
                        <w:rFonts w:ascii="Arial" w:hAnsi="Arial"/>
                        <w:noProof/>
                        <w:sz w:val="16"/>
                        <w:szCs w:val="16"/>
                        <w:lang w:eastAsia="ja-JP"/>
                      </w:rPr>
                    </w:pPr>
                    <w:r>
                      <w:rPr>
                        <w:rFonts w:ascii="Arial" w:hAnsi="Arial" w:hint="eastAsia"/>
                        <w:noProof/>
                        <w:sz w:val="16"/>
                        <w:szCs w:val="16"/>
                        <w:lang w:eastAsia="ja-JP"/>
                      </w:rPr>
                      <w:t>Sachi Murakami</w:t>
                    </w:r>
                  </w:p>
                  <w:p w14:paraId="0F0F9C5B" w14:textId="77777777" w:rsidR="0021166E" w:rsidRDefault="0021166E" w:rsidP="0021166E">
                    <w:pPr>
                      <w:pStyle w:val="MLStat"/>
                      <w:spacing w:before="0" w:after="0" w:line="220" w:lineRule="atLeast"/>
                      <w:ind w:left="0" w:right="557" w:firstLine="0"/>
                      <w:rPr>
                        <w:rFonts w:ascii="Arial" w:hAnsi="Arial"/>
                        <w:noProof/>
                        <w:sz w:val="16"/>
                        <w:szCs w:val="16"/>
                        <w:lang w:eastAsia="ja-JP"/>
                      </w:rPr>
                    </w:pPr>
                  </w:p>
                  <w:p w14:paraId="64EDF7D1" w14:textId="77777777" w:rsidR="0021166E" w:rsidRDefault="0021166E" w:rsidP="0021166E">
                    <w:pPr>
                      <w:pStyle w:val="MLStat"/>
                      <w:spacing w:before="0" w:after="0" w:line="220" w:lineRule="atLeast"/>
                      <w:ind w:left="0" w:right="557" w:firstLine="0"/>
                      <w:rPr>
                        <w:rFonts w:ascii="Arial" w:hAnsi="Arial"/>
                        <w:noProof/>
                        <w:sz w:val="16"/>
                        <w:szCs w:val="16"/>
                      </w:rPr>
                    </w:pPr>
                    <w:r>
                      <w:rPr>
                        <w:rFonts w:ascii="Arial" w:hAnsi="Arial"/>
                        <w:noProof/>
                        <w:sz w:val="16"/>
                        <w:szCs w:val="16"/>
                      </w:rPr>
                      <w:t>1-6-5 Marunouchi, Chiyoda-ku</w:t>
                    </w:r>
                  </w:p>
                  <w:p w14:paraId="184905F0" w14:textId="77777777" w:rsidR="0021166E" w:rsidRDefault="0021166E" w:rsidP="0021166E">
                    <w:pPr>
                      <w:pStyle w:val="MLStat"/>
                      <w:spacing w:before="0" w:after="0" w:line="220" w:lineRule="atLeast"/>
                      <w:ind w:left="0" w:right="557" w:firstLine="0"/>
                      <w:rPr>
                        <w:rFonts w:ascii="Arial" w:hAnsi="Arial"/>
                        <w:noProof/>
                        <w:sz w:val="16"/>
                        <w:szCs w:val="16"/>
                        <w:lang w:val="es-ES"/>
                      </w:rPr>
                    </w:pPr>
                    <w:r>
                      <w:rPr>
                        <w:rFonts w:ascii="Arial" w:hAnsi="Arial"/>
                        <w:noProof/>
                        <w:sz w:val="16"/>
                        <w:szCs w:val="16"/>
                        <w:lang w:val="es-ES"/>
                      </w:rPr>
                      <w:t>Tokyo 100-8215 Japan</w:t>
                    </w:r>
                  </w:p>
                  <w:p w14:paraId="44758913" w14:textId="77777777" w:rsidR="0021166E" w:rsidRDefault="0021166E" w:rsidP="0021166E">
                    <w:pPr>
                      <w:pStyle w:val="MLStat"/>
                      <w:spacing w:before="0" w:after="0" w:line="220" w:lineRule="atLeast"/>
                      <w:ind w:left="0" w:right="557" w:firstLine="0"/>
                      <w:rPr>
                        <w:rFonts w:ascii="Arial" w:hAnsi="Arial"/>
                        <w:noProof/>
                        <w:sz w:val="16"/>
                        <w:szCs w:val="16"/>
                        <w:lang w:val="es-ES"/>
                      </w:rPr>
                    </w:pPr>
                  </w:p>
                  <w:p w14:paraId="6C188347" w14:textId="77777777" w:rsidR="0021166E" w:rsidRDefault="0021166E" w:rsidP="0021166E">
                    <w:pPr>
                      <w:pStyle w:val="MLStat"/>
                      <w:spacing w:before="0" w:after="0" w:line="220" w:lineRule="atLeast"/>
                      <w:ind w:left="0" w:right="557" w:firstLine="0"/>
                      <w:rPr>
                        <w:rFonts w:ascii="Arial" w:hAnsi="Arial"/>
                        <w:noProof/>
                        <w:sz w:val="16"/>
                        <w:szCs w:val="16"/>
                        <w:lang w:val="es-ES"/>
                      </w:rPr>
                    </w:pPr>
                    <w:r>
                      <w:rPr>
                        <w:rFonts w:ascii="Arial" w:hAnsi="Arial"/>
                        <w:noProof/>
                        <w:sz w:val="16"/>
                        <w:szCs w:val="16"/>
                        <w:lang w:val="es-ES"/>
                      </w:rPr>
                      <w:t>Tel</w:t>
                    </w:r>
                    <w:r>
                      <w:rPr>
                        <w:rFonts w:ascii="Arial" w:hAnsi="Arial" w:hint="eastAsia"/>
                        <w:noProof/>
                        <w:sz w:val="16"/>
                        <w:szCs w:val="16"/>
                        <w:lang w:val="es-ES" w:eastAsia="ja-JP"/>
                      </w:rPr>
                      <w:t xml:space="preserve">: </w:t>
                    </w:r>
                    <w:r>
                      <w:rPr>
                        <w:rFonts w:ascii="Arial" w:hAnsi="Arial"/>
                        <w:noProof/>
                        <w:sz w:val="16"/>
                        <w:szCs w:val="16"/>
                        <w:lang w:val="es-ES"/>
                      </w:rPr>
                      <w:t>03-5293-8006</w:t>
                    </w:r>
                  </w:p>
                  <w:p w14:paraId="037131C8" w14:textId="77777777" w:rsidR="0021166E" w:rsidRDefault="0021166E" w:rsidP="0021166E">
                    <w:pPr>
                      <w:pStyle w:val="MLStat"/>
                      <w:spacing w:before="0" w:after="0" w:line="220" w:lineRule="atLeast"/>
                      <w:ind w:left="0" w:right="557" w:firstLine="0"/>
                      <w:rPr>
                        <w:rFonts w:ascii="Arial" w:hAnsi="Arial"/>
                        <w:noProof/>
                        <w:sz w:val="16"/>
                        <w:szCs w:val="16"/>
                        <w:lang w:val="es-ES"/>
                      </w:rPr>
                    </w:pPr>
                    <w:r>
                      <w:rPr>
                        <w:rFonts w:ascii="Arial" w:hAnsi="Arial"/>
                        <w:noProof/>
                        <w:sz w:val="16"/>
                        <w:szCs w:val="16"/>
                        <w:lang w:val="es-ES"/>
                      </w:rPr>
                      <w:t>Fax</w:t>
                    </w:r>
                    <w:r>
                      <w:rPr>
                        <w:rFonts w:ascii="Arial" w:hAnsi="Arial" w:hint="eastAsia"/>
                        <w:noProof/>
                        <w:sz w:val="16"/>
                        <w:szCs w:val="16"/>
                        <w:lang w:val="es-ES" w:eastAsia="ja-JP"/>
                      </w:rPr>
                      <w:t>:</w:t>
                    </w:r>
                    <w:r>
                      <w:rPr>
                        <w:rFonts w:ascii="Arial" w:hAnsi="Arial"/>
                        <w:noProof/>
                        <w:sz w:val="16"/>
                        <w:szCs w:val="16"/>
                        <w:lang w:val="es-ES"/>
                      </w:rPr>
                      <w:t xml:space="preserve"> 03-5219-9773</w:t>
                    </w:r>
                  </w:p>
                  <w:p w14:paraId="288F8A38" w14:textId="77777777" w:rsidR="0021166E" w:rsidRDefault="0021166E" w:rsidP="0021166E">
                    <w:pPr>
                      <w:pStyle w:val="MLStat"/>
                      <w:spacing w:before="0" w:after="0" w:line="220" w:lineRule="atLeast"/>
                      <w:ind w:left="0" w:right="557" w:firstLine="0"/>
                      <w:rPr>
                        <w:rFonts w:ascii="Arial" w:hAnsi="Arial"/>
                        <w:noProof/>
                        <w:sz w:val="16"/>
                        <w:szCs w:val="16"/>
                        <w:lang w:val="es-ES"/>
                      </w:rPr>
                    </w:pPr>
                    <w:r>
                      <w:rPr>
                        <w:rFonts w:ascii="Arial" w:hAnsi="Arial" w:hint="eastAsia"/>
                        <w:noProof/>
                        <w:sz w:val="16"/>
                        <w:szCs w:val="16"/>
                        <w:lang w:val="es-ES" w:eastAsia="ja-JP"/>
                      </w:rPr>
                      <w:t>lanxess.japan</w:t>
                    </w:r>
                    <w:r>
                      <w:rPr>
                        <w:rFonts w:ascii="Arial" w:hAnsi="Arial"/>
                        <w:noProof/>
                        <w:sz w:val="16"/>
                        <w:szCs w:val="16"/>
                        <w:lang w:val="es-ES"/>
                      </w:rPr>
                      <w:t>@lanxess.com</w:t>
                    </w:r>
                  </w:p>
                  <w:p w14:paraId="25B6418A" w14:textId="77777777" w:rsidR="0021166E" w:rsidRPr="00D46D72" w:rsidRDefault="0021166E" w:rsidP="0021166E">
                    <w:pPr>
                      <w:pStyle w:val="MLStat"/>
                      <w:spacing w:before="0" w:after="0" w:line="220" w:lineRule="atLeast"/>
                      <w:ind w:left="0" w:right="557" w:firstLine="0"/>
                      <w:rPr>
                        <w:rFonts w:ascii="Arial" w:hAnsi="Arial"/>
                        <w:noProof/>
                        <w:sz w:val="16"/>
                        <w:szCs w:val="16"/>
                      </w:rPr>
                    </w:pPr>
                    <w:r w:rsidRPr="00D46D72">
                      <w:rPr>
                        <w:rFonts w:ascii="Arial" w:hAnsi="Arial"/>
                        <w:noProof/>
                        <w:sz w:val="16"/>
                        <w:szCs w:val="16"/>
                      </w:rPr>
                      <w:t>http://www.lanxess.co.jp</w:t>
                    </w:r>
                  </w:p>
                  <w:p w14:paraId="5BFD11A4" w14:textId="77777777" w:rsidR="0021166E" w:rsidRPr="00D46D72" w:rsidRDefault="0021166E" w:rsidP="0021166E">
                    <w:pPr>
                      <w:pStyle w:val="MLStat"/>
                      <w:spacing w:before="0" w:after="0" w:line="220" w:lineRule="atLeast"/>
                      <w:ind w:left="0" w:right="557" w:firstLine="0"/>
                      <w:rPr>
                        <w:rFonts w:ascii="Arial" w:hAnsi="Arial"/>
                        <w:noProof/>
                        <w:sz w:val="16"/>
                        <w:szCs w:val="16"/>
                      </w:rPr>
                    </w:pPr>
                  </w:p>
                  <w:p w14:paraId="169A977F" w14:textId="77777777" w:rsidR="0021166E" w:rsidRPr="00D46D72" w:rsidRDefault="0021166E" w:rsidP="0021166E">
                    <w:pPr>
                      <w:pStyle w:val="MLStat"/>
                      <w:spacing w:before="0" w:after="0" w:line="220" w:lineRule="atLeast"/>
                      <w:ind w:left="0" w:right="557" w:firstLine="0"/>
                      <w:rPr>
                        <w:rFonts w:ascii="Arial" w:hAnsi="Arial"/>
                        <w:noProof/>
                        <w:sz w:val="16"/>
                        <w:szCs w:val="16"/>
                      </w:rPr>
                    </w:pPr>
                  </w:p>
                  <w:p w14:paraId="43B2B196" w14:textId="77777777" w:rsidR="0021166E" w:rsidRDefault="0021166E" w:rsidP="0021166E">
                    <w:pPr>
                      <w:pStyle w:val="PI-Informationstexte"/>
                      <w:rPr>
                        <w:lang w:val="en-GB"/>
                      </w:rPr>
                    </w:pPr>
                    <w:r>
                      <w:rPr>
                        <w:lang w:val="en-GB"/>
                      </w:rPr>
                      <w:t xml:space="preserve">Page </w:t>
                    </w:r>
                    <w:r>
                      <w:fldChar w:fldCharType="begin"/>
                    </w:r>
                    <w:r>
                      <w:rPr>
                        <w:lang w:val="en-GB"/>
                      </w:rPr>
                      <w:instrText xml:space="preserve"> PAGE  \* ARABIC  \* MERGEFORMAT </w:instrText>
                    </w:r>
                    <w:r>
                      <w:fldChar w:fldCharType="separate"/>
                    </w:r>
                    <w:r>
                      <w:t>1</w:t>
                    </w:r>
                    <w:r>
                      <w:fldChar w:fldCharType="end"/>
                    </w:r>
                    <w:r>
                      <w:rPr>
                        <w:lang w:val="en-GB"/>
                      </w:rPr>
                      <w:t xml:space="preserve"> of </w:t>
                    </w:r>
                    <w:r>
                      <w:fldChar w:fldCharType="begin"/>
                    </w:r>
                    <w:r>
                      <w:rPr>
                        <w:lang w:val="en-GB"/>
                      </w:rPr>
                      <w:instrText xml:space="preserve"> NUMPAGES  \* ARABIC  \* MERGEFORMAT </w:instrText>
                    </w:r>
                    <w:r>
                      <w:fldChar w:fldCharType="separate"/>
                    </w:r>
                    <w:r>
                      <w:t>4</w:t>
                    </w:r>
                    <w:r>
                      <w:fldChar w:fldCharType="end"/>
                    </w:r>
                  </w:p>
                  <w:bookmarkEnd w:id="1"/>
                  <w:p w14:paraId="3953A827" w14:textId="77777777" w:rsidR="0021166E" w:rsidRDefault="0021166E" w:rsidP="0021166E">
                    <w:pPr>
                      <w:pStyle w:val="PI-Informationstexte"/>
                    </w:pPr>
                  </w:p>
                  <w:p w14:paraId="2387CAEA" w14:textId="5275F9A0" w:rsidR="008A2127" w:rsidRDefault="008A2127">
                    <w:pPr>
                      <w:pStyle w:val="PI-Informationstexte"/>
                    </w:pPr>
                  </w:p>
                </w:txbxContent>
              </v:textbox>
              <w10:wrap anchorx="page" anchory="page"/>
              <w10:anchorlock/>
            </v:shape>
          </w:pict>
        </mc:Fallback>
      </mc:AlternateContent>
    </w:r>
    <w:r>
      <w:rPr>
        <w:noProof/>
      </w:rPr>
      <w:drawing>
        <wp:anchor distT="0" distB="0" distL="114300" distR="114300" simplePos="0" relativeHeight="251658243" behindDoc="1" locked="1" layoutInCell="0" allowOverlap="1" wp14:anchorId="0A729405" wp14:editId="68A545C0">
          <wp:simplePos x="0" y="0"/>
          <wp:positionH relativeFrom="page">
            <wp:posOffset>5760720</wp:posOffset>
          </wp:positionH>
          <wp:positionV relativeFrom="page">
            <wp:posOffset>540385</wp:posOffset>
          </wp:positionV>
          <wp:extent cx="1440180" cy="563880"/>
          <wp:effectExtent l="0" t="0" r="0" b="0"/>
          <wp:wrapNone/>
          <wp:docPr id="25" name="図 25" descr="Lc_p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c_p_4C"/>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56388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0328F" w14:textId="77777777" w:rsidR="008A2127" w:rsidRDefault="00405E22">
    <w:pPr>
      <w:pStyle w:val="Header"/>
    </w:pPr>
    <w:r>
      <w:rPr>
        <w:noProof/>
      </w:rPr>
      <mc:AlternateContent>
        <mc:Choice Requires="wps">
          <w:drawing>
            <wp:anchor distT="0" distB="0" distL="114300" distR="114300" simplePos="0" relativeHeight="251658244" behindDoc="0" locked="1" layoutInCell="1" allowOverlap="0" wp14:anchorId="2771D0F6" wp14:editId="232509AF">
              <wp:simplePos x="0" y="0"/>
              <wp:positionH relativeFrom="page">
                <wp:posOffset>5760720</wp:posOffset>
              </wp:positionH>
              <wp:positionV relativeFrom="page">
                <wp:posOffset>2042160</wp:posOffset>
              </wp:positionV>
              <wp:extent cx="1475740" cy="2560320"/>
              <wp:effectExtent l="0" t="0" r="10160" b="1143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740" cy="2560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663F2" w14:textId="77777777" w:rsidR="0021166E" w:rsidRDefault="0021166E" w:rsidP="0021166E">
                          <w:pPr>
                            <w:pStyle w:val="MLStat"/>
                            <w:spacing w:before="0" w:after="0" w:line="220" w:lineRule="atLeast"/>
                            <w:ind w:left="0" w:right="557" w:firstLine="0"/>
                            <w:rPr>
                              <w:rFonts w:ascii="Arial" w:hAnsi="Arial"/>
                              <w:noProof/>
                              <w:sz w:val="16"/>
                              <w:szCs w:val="16"/>
                            </w:rPr>
                          </w:pPr>
                          <w:r>
                            <w:rPr>
                              <w:rFonts w:ascii="Arial" w:hAnsi="Arial"/>
                              <w:noProof/>
                              <w:sz w:val="16"/>
                              <w:szCs w:val="16"/>
                            </w:rPr>
                            <w:t>LANXESS K.K.</w:t>
                          </w:r>
                        </w:p>
                        <w:p w14:paraId="2664FFED" w14:textId="77777777" w:rsidR="0021166E" w:rsidRDefault="0021166E" w:rsidP="0021166E">
                          <w:pPr>
                            <w:pStyle w:val="MLStat"/>
                            <w:spacing w:before="0" w:after="0" w:line="220" w:lineRule="atLeast"/>
                            <w:ind w:left="0" w:right="557" w:firstLine="0"/>
                            <w:rPr>
                              <w:rFonts w:ascii="Arial" w:hAnsi="Arial"/>
                              <w:noProof/>
                              <w:sz w:val="16"/>
                              <w:szCs w:val="16"/>
                              <w:lang w:eastAsia="ja-JP"/>
                            </w:rPr>
                          </w:pPr>
                          <w:r>
                            <w:rPr>
                              <w:rFonts w:ascii="Arial" w:hAnsi="Arial"/>
                              <w:noProof/>
                              <w:sz w:val="16"/>
                              <w:szCs w:val="16"/>
                            </w:rPr>
                            <w:t>Corporate Communications</w:t>
                          </w:r>
                        </w:p>
                        <w:p w14:paraId="0BBAE5BE" w14:textId="77777777" w:rsidR="0021166E" w:rsidRDefault="0021166E" w:rsidP="0021166E">
                          <w:pPr>
                            <w:pStyle w:val="MLStat"/>
                            <w:spacing w:before="0" w:after="0" w:line="220" w:lineRule="atLeast"/>
                            <w:ind w:left="0" w:right="557" w:firstLine="0"/>
                            <w:rPr>
                              <w:rFonts w:ascii="Arial" w:hAnsi="Arial"/>
                              <w:noProof/>
                              <w:sz w:val="16"/>
                              <w:szCs w:val="16"/>
                              <w:lang w:eastAsia="ja-JP"/>
                            </w:rPr>
                          </w:pPr>
                          <w:r>
                            <w:rPr>
                              <w:rFonts w:ascii="Arial" w:hAnsi="Arial" w:hint="eastAsia"/>
                              <w:noProof/>
                              <w:sz w:val="16"/>
                              <w:szCs w:val="16"/>
                              <w:lang w:eastAsia="ja-JP"/>
                            </w:rPr>
                            <w:t>Sachi Murakami</w:t>
                          </w:r>
                        </w:p>
                        <w:p w14:paraId="1C0C57CF" w14:textId="77777777" w:rsidR="0021166E" w:rsidRDefault="0021166E" w:rsidP="0021166E">
                          <w:pPr>
                            <w:pStyle w:val="MLStat"/>
                            <w:spacing w:before="0" w:after="0" w:line="220" w:lineRule="atLeast"/>
                            <w:ind w:left="0" w:right="557" w:firstLine="0"/>
                            <w:rPr>
                              <w:rFonts w:ascii="Arial" w:hAnsi="Arial"/>
                              <w:noProof/>
                              <w:sz w:val="16"/>
                              <w:szCs w:val="16"/>
                              <w:lang w:eastAsia="ja-JP"/>
                            </w:rPr>
                          </w:pPr>
                        </w:p>
                        <w:p w14:paraId="20915301" w14:textId="77777777" w:rsidR="0021166E" w:rsidRDefault="0021166E" w:rsidP="0021166E">
                          <w:pPr>
                            <w:pStyle w:val="MLStat"/>
                            <w:spacing w:before="0" w:after="0" w:line="220" w:lineRule="atLeast"/>
                            <w:ind w:left="0" w:right="557" w:firstLine="0"/>
                            <w:rPr>
                              <w:rFonts w:ascii="Arial" w:hAnsi="Arial"/>
                              <w:noProof/>
                              <w:sz w:val="16"/>
                              <w:szCs w:val="16"/>
                            </w:rPr>
                          </w:pPr>
                          <w:r>
                            <w:rPr>
                              <w:rFonts w:ascii="Arial" w:hAnsi="Arial"/>
                              <w:noProof/>
                              <w:sz w:val="16"/>
                              <w:szCs w:val="16"/>
                            </w:rPr>
                            <w:t>1-6-5 Marunouchi, Chiyoda-ku</w:t>
                          </w:r>
                        </w:p>
                        <w:p w14:paraId="022A06B0" w14:textId="77777777" w:rsidR="0021166E" w:rsidRDefault="0021166E" w:rsidP="0021166E">
                          <w:pPr>
                            <w:pStyle w:val="MLStat"/>
                            <w:spacing w:before="0" w:after="0" w:line="220" w:lineRule="atLeast"/>
                            <w:ind w:left="0" w:right="557" w:firstLine="0"/>
                            <w:rPr>
                              <w:rFonts w:ascii="Arial" w:hAnsi="Arial"/>
                              <w:noProof/>
                              <w:sz w:val="16"/>
                              <w:szCs w:val="16"/>
                              <w:lang w:val="es-ES"/>
                            </w:rPr>
                          </w:pPr>
                          <w:r>
                            <w:rPr>
                              <w:rFonts w:ascii="Arial" w:hAnsi="Arial"/>
                              <w:noProof/>
                              <w:sz w:val="16"/>
                              <w:szCs w:val="16"/>
                              <w:lang w:val="es-ES"/>
                            </w:rPr>
                            <w:t>Tokyo 100-8215 Japan</w:t>
                          </w:r>
                        </w:p>
                        <w:p w14:paraId="214F3FB1" w14:textId="77777777" w:rsidR="0021166E" w:rsidRDefault="0021166E" w:rsidP="0021166E">
                          <w:pPr>
                            <w:pStyle w:val="MLStat"/>
                            <w:spacing w:before="0" w:after="0" w:line="220" w:lineRule="atLeast"/>
                            <w:ind w:left="0" w:right="557" w:firstLine="0"/>
                            <w:rPr>
                              <w:rFonts w:ascii="Arial" w:hAnsi="Arial"/>
                              <w:noProof/>
                              <w:sz w:val="16"/>
                              <w:szCs w:val="16"/>
                              <w:lang w:val="es-ES"/>
                            </w:rPr>
                          </w:pPr>
                        </w:p>
                        <w:p w14:paraId="784B3427" w14:textId="77777777" w:rsidR="0021166E" w:rsidRDefault="0021166E" w:rsidP="0021166E">
                          <w:pPr>
                            <w:pStyle w:val="MLStat"/>
                            <w:spacing w:before="0" w:after="0" w:line="220" w:lineRule="atLeast"/>
                            <w:ind w:left="0" w:right="557" w:firstLine="0"/>
                            <w:rPr>
                              <w:rFonts w:ascii="Arial" w:hAnsi="Arial"/>
                              <w:noProof/>
                              <w:sz w:val="16"/>
                              <w:szCs w:val="16"/>
                              <w:lang w:val="es-ES"/>
                            </w:rPr>
                          </w:pPr>
                          <w:r>
                            <w:rPr>
                              <w:rFonts w:ascii="Arial" w:hAnsi="Arial"/>
                              <w:noProof/>
                              <w:sz w:val="16"/>
                              <w:szCs w:val="16"/>
                              <w:lang w:val="es-ES"/>
                            </w:rPr>
                            <w:t>Tel</w:t>
                          </w:r>
                          <w:r>
                            <w:rPr>
                              <w:rFonts w:ascii="Arial" w:hAnsi="Arial" w:hint="eastAsia"/>
                              <w:noProof/>
                              <w:sz w:val="16"/>
                              <w:szCs w:val="16"/>
                              <w:lang w:val="es-ES" w:eastAsia="ja-JP"/>
                            </w:rPr>
                            <w:t xml:space="preserve">: </w:t>
                          </w:r>
                          <w:r>
                            <w:rPr>
                              <w:rFonts w:ascii="Arial" w:hAnsi="Arial"/>
                              <w:noProof/>
                              <w:sz w:val="16"/>
                              <w:szCs w:val="16"/>
                              <w:lang w:val="es-ES"/>
                            </w:rPr>
                            <w:t>03-5293-8006</w:t>
                          </w:r>
                        </w:p>
                        <w:p w14:paraId="781CBE9D" w14:textId="77777777" w:rsidR="0021166E" w:rsidRDefault="0021166E" w:rsidP="0021166E">
                          <w:pPr>
                            <w:pStyle w:val="MLStat"/>
                            <w:spacing w:before="0" w:after="0" w:line="220" w:lineRule="atLeast"/>
                            <w:ind w:left="0" w:right="557" w:firstLine="0"/>
                            <w:rPr>
                              <w:rFonts w:ascii="Arial" w:hAnsi="Arial"/>
                              <w:noProof/>
                              <w:sz w:val="16"/>
                              <w:szCs w:val="16"/>
                              <w:lang w:val="es-ES"/>
                            </w:rPr>
                          </w:pPr>
                          <w:r>
                            <w:rPr>
                              <w:rFonts w:ascii="Arial" w:hAnsi="Arial"/>
                              <w:noProof/>
                              <w:sz w:val="16"/>
                              <w:szCs w:val="16"/>
                              <w:lang w:val="es-ES"/>
                            </w:rPr>
                            <w:t>Fax</w:t>
                          </w:r>
                          <w:r>
                            <w:rPr>
                              <w:rFonts w:ascii="Arial" w:hAnsi="Arial" w:hint="eastAsia"/>
                              <w:noProof/>
                              <w:sz w:val="16"/>
                              <w:szCs w:val="16"/>
                              <w:lang w:val="es-ES" w:eastAsia="ja-JP"/>
                            </w:rPr>
                            <w:t>:</w:t>
                          </w:r>
                          <w:r>
                            <w:rPr>
                              <w:rFonts w:ascii="Arial" w:hAnsi="Arial"/>
                              <w:noProof/>
                              <w:sz w:val="16"/>
                              <w:szCs w:val="16"/>
                              <w:lang w:val="es-ES"/>
                            </w:rPr>
                            <w:t xml:space="preserve"> 03-5219-9773</w:t>
                          </w:r>
                        </w:p>
                        <w:p w14:paraId="01C99662" w14:textId="77777777" w:rsidR="0021166E" w:rsidRDefault="0021166E" w:rsidP="0021166E">
                          <w:pPr>
                            <w:pStyle w:val="MLStat"/>
                            <w:spacing w:before="0" w:after="0" w:line="220" w:lineRule="atLeast"/>
                            <w:ind w:left="0" w:right="557" w:firstLine="0"/>
                            <w:rPr>
                              <w:rFonts w:ascii="Arial" w:hAnsi="Arial"/>
                              <w:noProof/>
                              <w:sz w:val="16"/>
                              <w:szCs w:val="16"/>
                              <w:lang w:val="es-ES"/>
                            </w:rPr>
                          </w:pPr>
                          <w:r>
                            <w:rPr>
                              <w:rFonts w:ascii="Arial" w:hAnsi="Arial" w:hint="eastAsia"/>
                              <w:noProof/>
                              <w:sz w:val="16"/>
                              <w:szCs w:val="16"/>
                              <w:lang w:val="es-ES" w:eastAsia="ja-JP"/>
                            </w:rPr>
                            <w:t>lanxess.japan</w:t>
                          </w:r>
                          <w:r>
                            <w:rPr>
                              <w:rFonts w:ascii="Arial" w:hAnsi="Arial"/>
                              <w:noProof/>
                              <w:sz w:val="16"/>
                              <w:szCs w:val="16"/>
                              <w:lang w:val="es-ES"/>
                            </w:rPr>
                            <w:t>@lanxess.com</w:t>
                          </w:r>
                        </w:p>
                        <w:p w14:paraId="2D9ADF21" w14:textId="77777777" w:rsidR="0021166E" w:rsidRPr="00D46D72" w:rsidRDefault="0021166E" w:rsidP="0021166E">
                          <w:pPr>
                            <w:pStyle w:val="MLStat"/>
                            <w:spacing w:before="0" w:after="0" w:line="220" w:lineRule="atLeast"/>
                            <w:ind w:left="0" w:right="557" w:firstLine="0"/>
                            <w:rPr>
                              <w:rFonts w:ascii="Arial" w:hAnsi="Arial"/>
                              <w:noProof/>
                              <w:sz w:val="16"/>
                              <w:szCs w:val="16"/>
                            </w:rPr>
                          </w:pPr>
                          <w:r w:rsidRPr="00D46D72">
                            <w:rPr>
                              <w:rFonts w:ascii="Arial" w:hAnsi="Arial"/>
                              <w:noProof/>
                              <w:sz w:val="16"/>
                              <w:szCs w:val="16"/>
                            </w:rPr>
                            <w:t>http://www.lanxess.co.jp</w:t>
                          </w:r>
                        </w:p>
                        <w:p w14:paraId="296ED14E" w14:textId="77777777" w:rsidR="0021166E" w:rsidRPr="00D46D72" w:rsidRDefault="0021166E" w:rsidP="0021166E">
                          <w:pPr>
                            <w:pStyle w:val="MLStat"/>
                            <w:spacing w:before="0" w:after="0" w:line="220" w:lineRule="atLeast"/>
                            <w:ind w:left="0" w:right="557" w:firstLine="0"/>
                            <w:rPr>
                              <w:rFonts w:ascii="Arial" w:hAnsi="Arial"/>
                              <w:noProof/>
                              <w:sz w:val="16"/>
                              <w:szCs w:val="16"/>
                            </w:rPr>
                          </w:pPr>
                        </w:p>
                        <w:p w14:paraId="1B605F6D" w14:textId="77777777" w:rsidR="0021166E" w:rsidRPr="00D46D72" w:rsidRDefault="0021166E" w:rsidP="0021166E">
                          <w:pPr>
                            <w:pStyle w:val="MLStat"/>
                            <w:spacing w:before="0" w:after="0" w:line="220" w:lineRule="atLeast"/>
                            <w:ind w:left="0" w:right="557" w:firstLine="0"/>
                            <w:rPr>
                              <w:rFonts w:ascii="Arial" w:hAnsi="Arial"/>
                              <w:noProof/>
                              <w:sz w:val="16"/>
                              <w:szCs w:val="16"/>
                            </w:rPr>
                          </w:pPr>
                        </w:p>
                        <w:p w14:paraId="5B399404" w14:textId="77777777" w:rsidR="0021166E" w:rsidRDefault="0021166E" w:rsidP="0021166E">
                          <w:pPr>
                            <w:pStyle w:val="PI-Informationstexte"/>
                            <w:rPr>
                              <w:lang w:val="en-GB"/>
                            </w:rPr>
                          </w:pPr>
                          <w:r>
                            <w:rPr>
                              <w:lang w:val="en-GB"/>
                            </w:rPr>
                            <w:t xml:space="preserve">Page </w:t>
                          </w:r>
                          <w:r>
                            <w:fldChar w:fldCharType="begin"/>
                          </w:r>
                          <w:r>
                            <w:rPr>
                              <w:lang w:val="en-GB"/>
                            </w:rPr>
                            <w:instrText xml:space="preserve"> PAGE  \* ARABIC  \* MERGEFORMAT </w:instrText>
                          </w:r>
                          <w:r>
                            <w:fldChar w:fldCharType="separate"/>
                          </w:r>
                          <w:r>
                            <w:t>1</w:t>
                          </w:r>
                          <w:r>
                            <w:fldChar w:fldCharType="end"/>
                          </w:r>
                          <w:r>
                            <w:rPr>
                              <w:lang w:val="en-GB"/>
                            </w:rPr>
                            <w:t xml:space="preserve"> of </w:t>
                          </w:r>
                          <w:r>
                            <w:fldChar w:fldCharType="begin"/>
                          </w:r>
                          <w:r>
                            <w:rPr>
                              <w:lang w:val="en-GB"/>
                            </w:rPr>
                            <w:instrText xml:space="preserve"> NUMPAGES  \* ARABIC  \* MERGEFORMAT </w:instrText>
                          </w:r>
                          <w:r>
                            <w:fldChar w:fldCharType="separate"/>
                          </w:r>
                          <w:r>
                            <w:t>4</w:t>
                          </w:r>
                          <w:r>
                            <w:fldChar w:fldCharType="end"/>
                          </w:r>
                        </w:p>
                        <w:p w14:paraId="4AF038DE" w14:textId="77777777" w:rsidR="0021166E" w:rsidRDefault="0021166E" w:rsidP="0021166E">
                          <w:pPr>
                            <w:pStyle w:val="PI-Informationstexte"/>
                          </w:pPr>
                        </w:p>
                        <w:p w14:paraId="244917E5" w14:textId="3B42B05C" w:rsidR="008A2127" w:rsidRDefault="008A2127">
                          <w:pPr>
                            <w:pStyle w:val="PI-Informationstex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71D0F6" id="_x0000_t202" coordsize="21600,21600" o:spt="202" path="m,l,21600r21600,l21600,xe">
              <v:stroke joinstyle="miter"/>
              <v:path gradientshapeok="t" o:connecttype="rect"/>
            </v:shapetype>
            <v:shape id="テキスト ボックス 2" o:spid="_x0000_s1028" type="#_x0000_t202" style="position:absolute;margin-left:453.6pt;margin-top:160.8pt;width:116.2pt;height:201.6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" o:allowoverlap="f" filled="f" stroked="f">
              <v:textbox inset="0,0,0,0">
                <w:txbxContent>
                  <w:p w14:paraId="2BF663F2" w14:textId="77777777" w:rsidR="0021166E" w:rsidRDefault="0021166E" w:rsidP="0021166E">
                    <w:pPr>
                      <w:pStyle w:val="MLStat"/>
                      <w:spacing w:before="0" w:after="0" w:line="220" w:lineRule="atLeast"/>
                      <w:ind w:left="0" w:right="557" w:firstLine="0"/>
                      <w:rPr>
                        <w:rFonts w:ascii="Arial" w:hAnsi="Arial"/>
                        <w:noProof/>
                        <w:sz w:val="16"/>
                        <w:szCs w:val="16"/>
                      </w:rPr>
                    </w:pPr>
                    <w:r>
                      <w:rPr>
                        <w:rFonts w:ascii="Arial" w:hAnsi="Arial"/>
                        <w:noProof/>
                        <w:sz w:val="16"/>
                        <w:szCs w:val="16"/>
                      </w:rPr>
                      <w:t>LANXESS K.K.</w:t>
                    </w:r>
                  </w:p>
                  <w:p w14:paraId="2664FFED" w14:textId="77777777" w:rsidR="0021166E" w:rsidRDefault="0021166E" w:rsidP="0021166E">
                    <w:pPr>
                      <w:pStyle w:val="MLStat"/>
                      <w:spacing w:before="0" w:after="0" w:line="220" w:lineRule="atLeast"/>
                      <w:ind w:left="0" w:right="557" w:firstLine="0"/>
                      <w:rPr>
                        <w:rFonts w:ascii="Arial" w:hAnsi="Arial"/>
                        <w:noProof/>
                        <w:sz w:val="16"/>
                        <w:szCs w:val="16"/>
                        <w:lang w:eastAsia="ja-JP"/>
                      </w:rPr>
                    </w:pPr>
                    <w:r>
                      <w:rPr>
                        <w:rFonts w:ascii="Arial" w:hAnsi="Arial"/>
                        <w:noProof/>
                        <w:sz w:val="16"/>
                        <w:szCs w:val="16"/>
                      </w:rPr>
                      <w:t>Corporate Communications</w:t>
                    </w:r>
                  </w:p>
                  <w:p w14:paraId="0BBAE5BE" w14:textId="77777777" w:rsidR="0021166E" w:rsidRDefault="0021166E" w:rsidP="0021166E">
                    <w:pPr>
                      <w:pStyle w:val="MLStat"/>
                      <w:spacing w:before="0" w:after="0" w:line="220" w:lineRule="atLeast"/>
                      <w:ind w:left="0" w:right="557" w:firstLine="0"/>
                      <w:rPr>
                        <w:rFonts w:ascii="Arial" w:hAnsi="Arial"/>
                        <w:noProof/>
                        <w:sz w:val="16"/>
                        <w:szCs w:val="16"/>
                        <w:lang w:eastAsia="ja-JP"/>
                      </w:rPr>
                    </w:pPr>
                    <w:r>
                      <w:rPr>
                        <w:rFonts w:ascii="Arial" w:hAnsi="Arial" w:hint="eastAsia"/>
                        <w:noProof/>
                        <w:sz w:val="16"/>
                        <w:szCs w:val="16"/>
                        <w:lang w:eastAsia="ja-JP"/>
                      </w:rPr>
                      <w:t>Sachi Murakami</w:t>
                    </w:r>
                  </w:p>
                  <w:p w14:paraId="1C0C57CF" w14:textId="77777777" w:rsidR="0021166E" w:rsidRDefault="0021166E" w:rsidP="0021166E">
                    <w:pPr>
                      <w:pStyle w:val="MLStat"/>
                      <w:spacing w:before="0" w:after="0" w:line="220" w:lineRule="atLeast"/>
                      <w:ind w:left="0" w:right="557" w:firstLine="0"/>
                      <w:rPr>
                        <w:rFonts w:ascii="Arial" w:hAnsi="Arial"/>
                        <w:noProof/>
                        <w:sz w:val="16"/>
                        <w:szCs w:val="16"/>
                        <w:lang w:eastAsia="ja-JP"/>
                      </w:rPr>
                    </w:pPr>
                  </w:p>
                  <w:p w14:paraId="20915301" w14:textId="77777777" w:rsidR="0021166E" w:rsidRDefault="0021166E" w:rsidP="0021166E">
                    <w:pPr>
                      <w:pStyle w:val="MLStat"/>
                      <w:spacing w:before="0" w:after="0" w:line="220" w:lineRule="atLeast"/>
                      <w:ind w:left="0" w:right="557" w:firstLine="0"/>
                      <w:rPr>
                        <w:rFonts w:ascii="Arial" w:hAnsi="Arial"/>
                        <w:noProof/>
                        <w:sz w:val="16"/>
                        <w:szCs w:val="16"/>
                      </w:rPr>
                    </w:pPr>
                    <w:r>
                      <w:rPr>
                        <w:rFonts w:ascii="Arial" w:hAnsi="Arial"/>
                        <w:noProof/>
                        <w:sz w:val="16"/>
                        <w:szCs w:val="16"/>
                      </w:rPr>
                      <w:t>1-6-5 Marunouchi, Chiyoda-ku</w:t>
                    </w:r>
                  </w:p>
                  <w:p w14:paraId="022A06B0" w14:textId="77777777" w:rsidR="0021166E" w:rsidRDefault="0021166E" w:rsidP="0021166E">
                    <w:pPr>
                      <w:pStyle w:val="MLStat"/>
                      <w:spacing w:before="0" w:after="0" w:line="220" w:lineRule="atLeast"/>
                      <w:ind w:left="0" w:right="557" w:firstLine="0"/>
                      <w:rPr>
                        <w:rFonts w:ascii="Arial" w:hAnsi="Arial"/>
                        <w:noProof/>
                        <w:sz w:val="16"/>
                        <w:szCs w:val="16"/>
                        <w:lang w:val="es-ES"/>
                      </w:rPr>
                    </w:pPr>
                    <w:r>
                      <w:rPr>
                        <w:rFonts w:ascii="Arial" w:hAnsi="Arial"/>
                        <w:noProof/>
                        <w:sz w:val="16"/>
                        <w:szCs w:val="16"/>
                        <w:lang w:val="es-ES"/>
                      </w:rPr>
                      <w:t>Tokyo 100-8215 Japan</w:t>
                    </w:r>
                  </w:p>
                  <w:p w14:paraId="214F3FB1" w14:textId="77777777" w:rsidR="0021166E" w:rsidRDefault="0021166E" w:rsidP="0021166E">
                    <w:pPr>
                      <w:pStyle w:val="MLStat"/>
                      <w:spacing w:before="0" w:after="0" w:line="220" w:lineRule="atLeast"/>
                      <w:ind w:left="0" w:right="557" w:firstLine="0"/>
                      <w:rPr>
                        <w:rFonts w:ascii="Arial" w:hAnsi="Arial"/>
                        <w:noProof/>
                        <w:sz w:val="16"/>
                        <w:szCs w:val="16"/>
                        <w:lang w:val="es-ES"/>
                      </w:rPr>
                    </w:pPr>
                  </w:p>
                  <w:p w14:paraId="784B3427" w14:textId="77777777" w:rsidR="0021166E" w:rsidRDefault="0021166E" w:rsidP="0021166E">
                    <w:pPr>
                      <w:pStyle w:val="MLStat"/>
                      <w:spacing w:before="0" w:after="0" w:line="220" w:lineRule="atLeast"/>
                      <w:ind w:left="0" w:right="557" w:firstLine="0"/>
                      <w:rPr>
                        <w:rFonts w:ascii="Arial" w:hAnsi="Arial"/>
                        <w:noProof/>
                        <w:sz w:val="16"/>
                        <w:szCs w:val="16"/>
                        <w:lang w:val="es-ES"/>
                      </w:rPr>
                    </w:pPr>
                    <w:r>
                      <w:rPr>
                        <w:rFonts w:ascii="Arial" w:hAnsi="Arial"/>
                        <w:noProof/>
                        <w:sz w:val="16"/>
                        <w:szCs w:val="16"/>
                        <w:lang w:val="es-ES"/>
                      </w:rPr>
                      <w:t>Tel</w:t>
                    </w:r>
                    <w:r>
                      <w:rPr>
                        <w:rFonts w:ascii="Arial" w:hAnsi="Arial" w:hint="eastAsia"/>
                        <w:noProof/>
                        <w:sz w:val="16"/>
                        <w:szCs w:val="16"/>
                        <w:lang w:val="es-ES" w:eastAsia="ja-JP"/>
                      </w:rPr>
                      <w:t xml:space="preserve">: </w:t>
                    </w:r>
                    <w:r>
                      <w:rPr>
                        <w:rFonts w:ascii="Arial" w:hAnsi="Arial"/>
                        <w:noProof/>
                        <w:sz w:val="16"/>
                        <w:szCs w:val="16"/>
                        <w:lang w:val="es-ES"/>
                      </w:rPr>
                      <w:t>03-5293-8006</w:t>
                    </w:r>
                  </w:p>
                  <w:p w14:paraId="781CBE9D" w14:textId="77777777" w:rsidR="0021166E" w:rsidRDefault="0021166E" w:rsidP="0021166E">
                    <w:pPr>
                      <w:pStyle w:val="MLStat"/>
                      <w:spacing w:before="0" w:after="0" w:line="220" w:lineRule="atLeast"/>
                      <w:ind w:left="0" w:right="557" w:firstLine="0"/>
                      <w:rPr>
                        <w:rFonts w:ascii="Arial" w:hAnsi="Arial"/>
                        <w:noProof/>
                        <w:sz w:val="16"/>
                        <w:szCs w:val="16"/>
                        <w:lang w:val="es-ES"/>
                      </w:rPr>
                    </w:pPr>
                    <w:r>
                      <w:rPr>
                        <w:rFonts w:ascii="Arial" w:hAnsi="Arial"/>
                        <w:noProof/>
                        <w:sz w:val="16"/>
                        <w:szCs w:val="16"/>
                        <w:lang w:val="es-ES"/>
                      </w:rPr>
                      <w:t>Fax</w:t>
                    </w:r>
                    <w:r>
                      <w:rPr>
                        <w:rFonts w:ascii="Arial" w:hAnsi="Arial" w:hint="eastAsia"/>
                        <w:noProof/>
                        <w:sz w:val="16"/>
                        <w:szCs w:val="16"/>
                        <w:lang w:val="es-ES" w:eastAsia="ja-JP"/>
                      </w:rPr>
                      <w:t>:</w:t>
                    </w:r>
                    <w:r>
                      <w:rPr>
                        <w:rFonts w:ascii="Arial" w:hAnsi="Arial"/>
                        <w:noProof/>
                        <w:sz w:val="16"/>
                        <w:szCs w:val="16"/>
                        <w:lang w:val="es-ES"/>
                      </w:rPr>
                      <w:t xml:space="preserve"> 03-5219-9773</w:t>
                    </w:r>
                  </w:p>
                  <w:p w14:paraId="01C99662" w14:textId="77777777" w:rsidR="0021166E" w:rsidRDefault="0021166E" w:rsidP="0021166E">
                    <w:pPr>
                      <w:pStyle w:val="MLStat"/>
                      <w:spacing w:before="0" w:after="0" w:line="220" w:lineRule="atLeast"/>
                      <w:ind w:left="0" w:right="557" w:firstLine="0"/>
                      <w:rPr>
                        <w:rFonts w:ascii="Arial" w:hAnsi="Arial"/>
                        <w:noProof/>
                        <w:sz w:val="16"/>
                        <w:szCs w:val="16"/>
                        <w:lang w:val="es-ES"/>
                      </w:rPr>
                    </w:pPr>
                    <w:r>
                      <w:rPr>
                        <w:rFonts w:ascii="Arial" w:hAnsi="Arial" w:hint="eastAsia"/>
                        <w:noProof/>
                        <w:sz w:val="16"/>
                        <w:szCs w:val="16"/>
                        <w:lang w:val="es-ES" w:eastAsia="ja-JP"/>
                      </w:rPr>
                      <w:t>lanxess.japan</w:t>
                    </w:r>
                    <w:r>
                      <w:rPr>
                        <w:rFonts w:ascii="Arial" w:hAnsi="Arial"/>
                        <w:noProof/>
                        <w:sz w:val="16"/>
                        <w:szCs w:val="16"/>
                        <w:lang w:val="es-ES"/>
                      </w:rPr>
                      <w:t>@lanxess.com</w:t>
                    </w:r>
                  </w:p>
                  <w:p w14:paraId="2D9ADF21" w14:textId="77777777" w:rsidR="0021166E" w:rsidRPr="00D46D72" w:rsidRDefault="0021166E" w:rsidP="0021166E">
                    <w:pPr>
                      <w:pStyle w:val="MLStat"/>
                      <w:spacing w:before="0" w:after="0" w:line="220" w:lineRule="atLeast"/>
                      <w:ind w:left="0" w:right="557" w:firstLine="0"/>
                      <w:rPr>
                        <w:rFonts w:ascii="Arial" w:hAnsi="Arial"/>
                        <w:noProof/>
                        <w:sz w:val="16"/>
                        <w:szCs w:val="16"/>
                      </w:rPr>
                    </w:pPr>
                    <w:r w:rsidRPr="00D46D72">
                      <w:rPr>
                        <w:rFonts w:ascii="Arial" w:hAnsi="Arial"/>
                        <w:noProof/>
                        <w:sz w:val="16"/>
                        <w:szCs w:val="16"/>
                      </w:rPr>
                      <w:t>http://www.lanxess.co.jp</w:t>
                    </w:r>
                  </w:p>
                  <w:p w14:paraId="296ED14E" w14:textId="77777777" w:rsidR="0021166E" w:rsidRPr="00D46D72" w:rsidRDefault="0021166E" w:rsidP="0021166E">
                    <w:pPr>
                      <w:pStyle w:val="MLStat"/>
                      <w:spacing w:before="0" w:after="0" w:line="220" w:lineRule="atLeast"/>
                      <w:ind w:left="0" w:right="557" w:firstLine="0"/>
                      <w:rPr>
                        <w:rFonts w:ascii="Arial" w:hAnsi="Arial"/>
                        <w:noProof/>
                        <w:sz w:val="16"/>
                        <w:szCs w:val="16"/>
                      </w:rPr>
                    </w:pPr>
                  </w:p>
                  <w:p w14:paraId="1B605F6D" w14:textId="77777777" w:rsidR="0021166E" w:rsidRPr="00D46D72" w:rsidRDefault="0021166E" w:rsidP="0021166E">
                    <w:pPr>
                      <w:pStyle w:val="MLStat"/>
                      <w:spacing w:before="0" w:after="0" w:line="220" w:lineRule="atLeast"/>
                      <w:ind w:left="0" w:right="557" w:firstLine="0"/>
                      <w:rPr>
                        <w:rFonts w:ascii="Arial" w:hAnsi="Arial"/>
                        <w:noProof/>
                        <w:sz w:val="16"/>
                        <w:szCs w:val="16"/>
                      </w:rPr>
                    </w:pPr>
                  </w:p>
                  <w:p w14:paraId="5B399404" w14:textId="77777777" w:rsidR="0021166E" w:rsidRDefault="0021166E" w:rsidP="0021166E">
                    <w:pPr>
                      <w:pStyle w:val="PI-Informationstexte"/>
                      <w:rPr>
                        <w:lang w:val="en-GB"/>
                      </w:rPr>
                    </w:pPr>
                    <w:r>
                      <w:rPr>
                        <w:lang w:val="en-GB"/>
                      </w:rPr>
                      <w:t xml:space="preserve">Page </w:t>
                    </w:r>
                    <w:r>
                      <w:fldChar w:fldCharType="begin"/>
                    </w:r>
                    <w:r>
                      <w:rPr>
                        <w:lang w:val="en-GB"/>
                      </w:rPr>
                      <w:instrText xml:space="preserve"> PAGE  \* ARABIC  \* MERGEFORMAT </w:instrText>
                    </w:r>
                    <w:r>
                      <w:fldChar w:fldCharType="separate"/>
                    </w:r>
                    <w:r>
                      <w:t>1</w:t>
                    </w:r>
                    <w:r>
                      <w:fldChar w:fldCharType="end"/>
                    </w:r>
                    <w:r>
                      <w:rPr>
                        <w:lang w:val="en-GB"/>
                      </w:rPr>
                      <w:t xml:space="preserve"> of </w:t>
                    </w:r>
                    <w:r>
                      <w:fldChar w:fldCharType="begin"/>
                    </w:r>
                    <w:r>
                      <w:rPr>
                        <w:lang w:val="en-GB"/>
                      </w:rPr>
                      <w:instrText xml:space="preserve"> NUMPAGES  \* ARABIC  \* MERGEFORMAT </w:instrText>
                    </w:r>
                    <w:r>
                      <w:fldChar w:fldCharType="separate"/>
                    </w:r>
                    <w:r>
                      <w:t>4</w:t>
                    </w:r>
                    <w:r>
                      <w:fldChar w:fldCharType="end"/>
                    </w:r>
                  </w:p>
                  <w:p w14:paraId="4AF038DE" w14:textId="77777777" w:rsidR="0021166E" w:rsidRDefault="0021166E" w:rsidP="0021166E">
                    <w:pPr>
                      <w:pStyle w:val="PI-Informationstexte"/>
                    </w:pPr>
                  </w:p>
                  <w:p w14:paraId="244917E5" w14:textId="3B42B05C" w:rsidR="008A2127" w:rsidRDefault="008A2127">
                    <w:pPr>
                      <w:pStyle w:val="PI-Informationstexte"/>
                    </w:pPr>
                  </w:p>
                </w:txbxContent>
              </v:textbox>
              <w10:wrap anchorx="page" anchory="page"/>
              <w10:anchorlock/>
            </v:shape>
          </w:pict>
        </mc:Fallback>
      </mc:AlternateContent>
    </w:r>
    <w:r>
      <w:rPr>
        <w:noProof/>
      </w:rPr>
      <w:drawing>
        <wp:anchor distT="0" distB="0" distL="114300" distR="114300" simplePos="0" relativeHeight="251658242" behindDoc="1" locked="1" layoutInCell="0" allowOverlap="0" wp14:anchorId="07F35F34" wp14:editId="1E97FE26">
          <wp:simplePos x="0" y="0"/>
          <wp:positionH relativeFrom="page">
            <wp:posOffset>-3080385</wp:posOffset>
          </wp:positionH>
          <wp:positionV relativeFrom="page">
            <wp:posOffset>5346700</wp:posOffset>
          </wp:positionV>
          <wp:extent cx="10443845" cy="5338445"/>
          <wp:effectExtent l="0" t="0" r="0" b="0"/>
          <wp:wrapNone/>
          <wp:docPr id="24" name="図 24" descr="S_pGL_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_pGL_P"/>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43845" cy="53384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1" layoutInCell="0" allowOverlap="0" wp14:anchorId="47FDAA62" wp14:editId="697E3C61">
          <wp:simplePos x="0" y="0"/>
          <wp:positionH relativeFrom="page">
            <wp:posOffset>5760720</wp:posOffset>
          </wp:positionH>
          <wp:positionV relativeFrom="page">
            <wp:posOffset>540385</wp:posOffset>
          </wp:positionV>
          <wp:extent cx="1440180" cy="563880"/>
          <wp:effectExtent l="0" t="0" r="0" b="0"/>
          <wp:wrapNone/>
          <wp:docPr id="22" name="図 22" descr="Lc_p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c_p_4C"/>
                  <pic:cNvPicPr preferRelativeResize="0">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0180" cy="563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1" layoutInCell="0" allowOverlap="0" wp14:anchorId="2ADF39B8" wp14:editId="50B61193">
              <wp:simplePos x="0" y="0"/>
              <wp:positionH relativeFrom="page">
                <wp:posOffset>900430</wp:posOffset>
              </wp:positionH>
              <wp:positionV relativeFrom="page">
                <wp:posOffset>774065</wp:posOffset>
              </wp:positionV>
              <wp:extent cx="2400300" cy="28575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19BFB" w14:textId="77777777" w:rsidR="008A2127" w:rsidRDefault="00405E22">
                          <w:pPr>
                            <w:rPr>
                              <w:rFonts w:ascii="Arial" w:hAnsi="Arial"/>
                              <w:b/>
                              <w:sz w:val="30"/>
                            </w:rPr>
                          </w:pPr>
                          <w:r>
                            <w:rPr>
                              <w:rFonts w:ascii="Arial" w:hAnsi="Arial"/>
                              <w:b/>
                              <w:sz w:val="30"/>
                            </w:rPr>
                            <w:t>News Release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F39B8" id="テキスト ボックス 1" o:spid="_x0000_s1029" type="#_x0000_t202" style="position:absolute;margin-left:70.9pt;margin-top:60.95pt;width:189pt;height:2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" o:allowincell="f" o:allowoverlap="f" filled="f" stroked="f">
              <v:textbox inset="0,0,0,0">
                <w:txbxContent>
                  <w:p w14:paraId="14B19BFB" w14:textId="77777777" w:rsidR="008A2127" w:rsidRDefault="00405E22">
                    <w:pPr>
                      <w:rPr>
                        <w:rFonts w:ascii="Arial" w:hAnsi="Arial"/>
                        <w:b/>
                        <w:sz w:val="30"/>
                      </w:rPr>
                    </w:pPr>
                    <w:r>
                      <w:rPr>
                        <w:rFonts w:ascii="Arial" w:hAnsi="Arial"/>
                        <w:b/>
                        <w:sz w:val="30"/>
                      </w:rPr>
                      <w:t>News Release</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F1564"/>
    <w:multiLevelType w:val="hybridMultilevel"/>
    <w:tmpl w:val="A31837D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F2ECF"/>
    <w:multiLevelType w:val="hybridMultilevel"/>
    <w:tmpl w:val="5FE8C3C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894AA0"/>
    <w:multiLevelType w:val="hybridMultilevel"/>
    <w:tmpl w:val="2EE20B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0C1400"/>
    <w:multiLevelType w:val="hybridMultilevel"/>
    <w:tmpl w:val="E95CECA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F471FA"/>
    <w:multiLevelType w:val="hybridMultilevel"/>
    <w:tmpl w:val="A3AA4B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CE5A8D"/>
    <w:multiLevelType w:val="hybridMultilevel"/>
    <w:tmpl w:val="35F216BC"/>
    <w:lvl w:ilvl="0" w:tplc="74EE4EAA">
      <w:start w:val="1"/>
      <w:numFmt w:val="bullet"/>
      <w:pStyle w:val="PI-Untertitel"/>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2227BFC"/>
    <w:multiLevelType w:val="hybridMultilevel"/>
    <w:tmpl w:val="A63AAB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B603C3"/>
    <w:multiLevelType w:val="hybridMultilevel"/>
    <w:tmpl w:val="C9520D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Wingdings"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Wingdings"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288731218">
    <w:abstractNumId w:val="0"/>
  </w:num>
  <w:num w:numId="2" w16cid:durableId="1753819821">
    <w:abstractNumId w:val="2"/>
  </w:num>
  <w:num w:numId="3" w16cid:durableId="1240363139">
    <w:abstractNumId w:val="3"/>
  </w:num>
  <w:num w:numId="4" w16cid:durableId="1922179002">
    <w:abstractNumId w:val="1"/>
  </w:num>
  <w:num w:numId="5" w16cid:durableId="1494374667">
    <w:abstractNumId w:val="4"/>
  </w:num>
  <w:num w:numId="6" w16cid:durableId="1327052495">
    <w:abstractNumId w:val="6"/>
  </w:num>
  <w:num w:numId="7" w16cid:durableId="220791049">
    <w:abstractNumId w:val="7"/>
  </w:num>
  <w:num w:numId="8" w16cid:durableId="7336999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oNotHyphenateCaps/>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CzMDIxNDMyNDYyMzZX0lEKTi0uzszPAykwrAUAqLbjSywAAAA="/>
    <w:docVar w:name="a71660d270c64f5bbb8f27f5e85be630" w:val="1"/>
    <w:docVar w:name="a71660d270c64f5bbb8f27f5e85be6370" w:val="LX-EMEA\lxdma;fefbef8c-7b5a-4780-b5b0-d8f48ccc3373;INTERNAL;2020-02-04T09:55:26;;|AD\LXDMA;57aebc57-ac58-4f35-ad3b-d93abb58e0e0;PUBLIC;2022-02-14T18:26:43;PR;|"/>
    <w:docVar w:name="ISFOXAutomaticLabelingDisabled" w:val="True"/>
    <w:docVar w:name="ISFOXClassification" w:val=" "/>
    <w:docVar w:name="ISFOXClassificationAlt" w:val=" "/>
    <w:docVar w:name="ISFOXClassificationId" w:val="57aebc57-ac58-4f35-ad3b-d93abb58e0e0"/>
    <w:docVar w:name="ISFOXClassificationInKeywords" w:val="PUBLIC"/>
    <w:docVar w:name="ISFOXClassificationLong" w:val=" "/>
    <w:docVar w:name="ISFOXClassificationName" w:val="PUBLIC"/>
    <w:docVar w:name="ISFOXClassificationWatermark" w:val="False"/>
    <w:docVar w:name="ISFOXDocumentClassificationVersion" w:val="1"/>
    <w:docVar w:name="ISFOXDocumentInitialized" w:val="False"/>
    <w:docVar w:name="ISFOXDoVersioningOnSave" w:val="0"/>
    <w:docVar w:name="ISFOXDraftWatermark" w:val="False"/>
    <w:docVar w:name="ISFOXLabelingVisibleInDocument" w:val="False"/>
    <w:docVar w:name="ISFOXOldClassificationId" w:val="57aebc57-ac58-4f35-ad3b-d93abb58e0e0"/>
    <w:docVar w:name="ISFOXOldClassificationIdBackup" w:val="57aebc57-ac58-4f35-ad3b-d93abb58e0e0"/>
    <w:docVar w:name="ISFOXShowClassificationRequestWindow" w:val="False"/>
    <w:docVar w:name="ISFOXVersioningChanged" w:val="False"/>
  </w:docVars>
  <w:rsids>
    <w:rsidRoot w:val="008A2127"/>
    <w:rsid w:val="00000E91"/>
    <w:rsid w:val="0000679A"/>
    <w:rsid w:val="00014A80"/>
    <w:rsid w:val="00017B88"/>
    <w:rsid w:val="00023688"/>
    <w:rsid w:val="000262EF"/>
    <w:rsid w:val="00026E06"/>
    <w:rsid w:val="0003695F"/>
    <w:rsid w:val="00040FA1"/>
    <w:rsid w:val="00043958"/>
    <w:rsid w:val="000738F0"/>
    <w:rsid w:val="00081CA1"/>
    <w:rsid w:val="00082877"/>
    <w:rsid w:val="00092514"/>
    <w:rsid w:val="00095158"/>
    <w:rsid w:val="000A6B08"/>
    <w:rsid w:val="000A71E8"/>
    <w:rsid w:val="000A7AE1"/>
    <w:rsid w:val="000C0B2F"/>
    <w:rsid w:val="000F380C"/>
    <w:rsid w:val="001005DE"/>
    <w:rsid w:val="00104A1A"/>
    <w:rsid w:val="00115201"/>
    <w:rsid w:val="00116045"/>
    <w:rsid w:val="00120FE6"/>
    <w:rsid w:val="001251E9"/>
    <w:rsid w:val="001264AA"/>
    <w:rsid w:val="00133443"/>
    <w:rsid w:val="00133A24"/>
    <w:rsid w:val="00151BBC"/>
    <w:rsid w:val="00164CD7"/>
    <w:rsid w:val="00196FF6"/>
    <w:rsid w:val="001A6710"/>
    <w:rsid w:val="001B277C"/>
    <w:rsid w:val="001C02D6"/>
    <w:rsid w:val="001C052E"/>
    <w:rsid w:val="001C12C8"/>
    <w:rsid w:val="001C3996"/>
    <w:rsid w:val="001C511D"/>
    <w:rsid w:val="001C68FA"/>
    <w:rsid w:val="001E0F54"/>
    <w:rsid w:val="001E3892"/>
    <w:rsid w:val="001E4B36"/>
    <w:rsid w:val="001E509C"/>
    <w:rsid w:val="001F7179"/>
    <w:rsid w:val="0020022B"/>
    <w:rsid w:val="00202E90"/>
    <w:rsid w:val="0021166E"/>
    <w:rsid w:val="00213A7B"/>
    <w:rsid w:val="00217D4A"/>
    <w:rsid w:val="00237CD4"/>
    <w:rsid w:val="00257E2A"/>
    <w:rsid w:val="00283BD0"/>
    <w:rsid w:val="002965FC"/>
    <w:rsid w:val="002A1D9A"/>
    <w:rsid w:val="002B1DF8"/>
    <w:rsid w:val="002B4C78"/>
    <w:rsid w:val="002D4885"/>
    <w:rsid w:val="002E0F31"/>
    <w:rsid w:val="002E26BE"/>
    <w:rsid w:val="002E5A34"/>
    <w:rsid w:val="0030150A"/>
    <w:rsid w:val="00302A9A"/>
    <w:rsid w:val="003133E0"/>
    <w:rsid w:val="00322ADB"/>
    <w:rsid w:val="00324DEA"/>
    <w:rsid w:val="00325E47"/>
    <w:rsid w:val="00333B43"/>
    <w:rsid w:val="003349C6"/>
    <w:rsid w:val="00335A13"/>
    <w:rsid w:val="00341A7B"/>
    <w:rsid w:val="0034232E"/>
    <w:rsid w:val="00351D32"/>
    <w:rsid w:val="003560D0"/>
    <w:rsid w:val="003578BA"/>
    <w:rsid w:val="003646F4"/>
    <w:rsid w:val="003650D8"/>
    <w:rsid w:val="00386C09"/>
    <w:rsid w:val="00394D63"/>
    <w:rsid w:val="003978B2"/>
    <w:rsid w:val="00397CDD"/>
    <w:rsid w:val="003A2255"/>
    <w:rsid w:val="003A7D7C"/>
    <w:rsid w:val="003B7955"/>
    <w:rsid w:val="003C1CC5"/>
    <w:rsid w:val="003C6927"/>
    <w:rsid w:val="003D0C56"/>
    <w:rsid w:val="003D2B9D"/>
    <w:rsid w:val="003D7D72"/>
    <w:rsid w:val="003E1107"/>
    <w:rsid w:val="003F20B0"/>
    <w:rsid w:val="003F5D7B"/>
    <w:rsid w:val="003F7638"/>
    <w:rsid w:val="00405E22"/>
    <w:rsid w:val="004200F5"/>
    <w:rsid w:val="0042613C"/>
    <w:rsid w:val="00436AE1"/>
    <w:rsid w:val="004371F7"/>
    <w:rsid w:val="00445A66"/>
    <w:rsid w:val="0046779D"/>
    <w:rsid w:val="00472538"/>
    <w:rsid w:val="004822C4"/>
    <w:rsid w:val="00495177"/>
    <w:rsid w:val="004B1B29"/>
    <w:rsid w:val="004B24C1"/>
    <w:rsid w:val="004B399C"/>
    <w:rsid w:val="004B6946"/>
    <w:rsid w:val="004C4DB5"/>
    <w:rsid w:val="004E0C86"/>
    <w:rsid w:val="004F473D"/>
    <w:rsid w:val="005015B8"/>
    <w:rsid w:val="00520F32"/>
    <w:rsid w:val="00526A54"/>
    <w:rsid w:val="005350BA"/>
    <w:rsid w:val="00543278"/>
    <w:rsid w:val="005434C5"/>
    <w:rsid w:val="00553B25"/>
    <w:rsid w:val="00563A9F"/>
    <w:rsid w:val="00563B43"/>
    <w:rsid w:val="00571983"/>
    <w:rsid w:val="00571FE6"/>
    <w:rsid w:val="0057226F"/>
    <w:rsid w:val="00580BDF"/>
    <w:rsid w:val="00590C47"/>
    <w:rsid w:val="005972E9"/>
    <w:rsid w:val="005A2136"/>
    <w:rsid w:val="005B3EEA"/>
    <w:rsid w:val="005E2D73"/>
    <w:rsid w:val="005F75A7"/>
    <w:rsid w:val="005F7B47"/>
    <w:rsid w:val="0060040E"/>
    <w:rsid w:val="0061386A"/>
    <w:rsid w:val="00616BD0"/>
    <w:rsid w:val="00620458"/>
    <w:rsid w:val="00625761"/>
    <w:rsid w:val="006301A5"/>
    <w:rsid w:val="0065078B"/>
    <w:rsid w:val="00654060"/>
    <w:rsid w:val="00655763"/>
    <w:rsid w:val="0067236F"/>
    <w:rsid w:val="006844E0"/>
    <w:rsid w:val="00697A8B"/>
    <w:rsid w:val="006A5F1A"/>
    <w:rsid w:val="006A67B5"/>
    <w:rsid w:val="006B1CE1"/>
    <w:rsid w:val="006B5F7D"/>
    <w:rsid w:val="006B69D4"/>
    <w:rsid w:val="006C027D"/>
    <w:rsid w:val="006D0F41"/>
    <w:rsid w:val="006D58BA"/>
    <w:rsid w:val="006E2833"/>
    <w:rsid w:val="00704451"/>
    <w:rsid w:val="00706EDC"/>
    <w:rsid w:val="00741053"/>
    <w:rsid w:val="0074282F"/>
    <w:rsid w:val="00742A9D"/>
    <w:rsid w:val="00743F76"/>
    <w:rsid w:val="00745B4E"/>
    <w:rsid w:val="0075102A"/>
    <w:rsid w:val="0075528A"/>
    <w:rsid w:val="00756B57"/>
    <w:rsid w:val="00766C99"/>
    <w:rsid w:val="007671B7"/>
    <w:rsid w:val="007673A2"/>
    <w:rsid w:val="007746A9"/>
    <w:rsid w:val="00780999"/>
    <w:rsid w:val="00786AFE"/>
    <w:rsid w:val="00786C04"/>
    <w:rsid w:val="00797061"/>
    <w:rsid w:val="007A14F7"/>
    <w:rsid w:val="007A5DA1"/>
    <w:rsid w:val="007B0DA8"/>
    <w:rsid w:val="007B72E0"/>
    <w:rsid w:val="007C553E"/>
    <w:rsid w:val="007D6269"/>
    <w:rsid w:val="007E6A99"/>
    <w:rsid w:val="007E6B1E"/>
    <w:rsid w:val="007F71D7"/>
    <w:rsid w:val="0080377F"/>
    <w:rsid w:val="008072C9"/>
    <w:rsid w:val="00813FF9"/>
    <w:rsid w:val="00814E8D"/>
    <w:rsid w:val="008200E0"/>
    <w:rsid w:val="00825AEB"/>
    <w:rsid w:val="00841811"/>
    <w:rsid w:val="00864A34"/>
    <w:rsid w:val="00875C25"/>
    <w:rsid w:val="00875F2B"/>
    <w:rsid w:val="008833C7"/>
    <w:rsid w:val="0089078A"/>
    <w:rsid w:val="00894B49"/>
    <w:rsid w:val="008A0E06"/>
    <w:rsid w:val="008A19D5"/>
    <w:rsid w:val="008A2127"/>
    <w:rsid w:val="008C6D3B"/>
    <w:rsid w:val="008D04CE"/>
    <w:rsid w:val="008D52DF"/>
    <w:rsid w:val="008E1ABF"/>
    <w:rsid w:val="008E472A"/>
    <w:rsid w:val="008F14F3"/>
    <w:rsid w:val="008F1A8E"/>
    <w:rsid w:val="008F437B"/>
    <w:rsid w:val="008F5755"/>
    <w:rsid w:val="00907CB5"/>
    <w:rsid w:val="00937AAF"/>
    <w:rsid w:val="00941FE3"/>
    <w:rsid w:val="00944F7C"/>
    <w:rsid w:val="00947716"/>
    <w:rsid w:val="009573E9"/>
    <w:rsid w:val="009575F3"/>
    <w:rsid w:val="00960251"/>
    <w:rsid w:val="0098273B"/>
    <w:rsid w:val="00982CF0"/>
    <w:rsid w:val="00984937"/>
    <w:rsid w:val="0098504A"/>
    <w:rsid w:val="00992E59"/>
    <w:rsid w:val="009A337E"/>
    <w:rsid w:val="009A5297"/>
    <w:rsid w:val="009B06EC"/>
    <w:rsid w:val="009B2E53"/>
    <w:rsid w:val="009B5BD0"/>
    <w:rsid w:val="009D3295"/>
    <w:rsid w:val="009D61BA"/>
    <w:rsid w:val="009E3671"/>
    <w:rsid w:val="009E3E17"/>
    <w:rsid w:val="009E50C2"/>
    <w:rsid w:val="009F2685"/>
    <w:rsid w:val="00A02F57"/>
    <w:rsid w:val="00A24188"/>
    <w:rsid w:val="00A27642"/>
    <w:rsid w:val="00A41C48"/>
    <w:rsid w:val="00A4294F"/>
    <w:rsid w:val="00A47621"/>
    <w:rsid w:val="00A51F48"/>
    <w:rsid w:val="00A65FD2"/>
    <w:rsid w:val="00A823C5"/>
    <w:rsid w:val="00A8695D"/>
    <w:rsid w:val="00A90AAA"/>
    <w:rsid w:val="00AA734F"/>
    <w:rsid w:val="00AA7AB4"/>
    <w:rsid w:val="00AC4E46"/>
    <w:rsid w:val="00AC61FF"/>
    <w:rsid w:val="00AD09F6"/>
    <w:rsid w:val="00AD6588"/>
    <w:rsid w:val="00AE2CE7"/>
    <w:rsid w:val="00B025B1"/>
    <w:rsid w:val="00B03763"/>
    <w:rsid w:val="00B04E4E"/>
    <w:rsid w:val="00B1433A"/>
    <w:rsid w:val="00B17C8D"/>
    <w:rsid w:val="00B21593"/>
    <w:rsid w:val="00B3385D"/>
    <w:rsid w:val="00B34B30"/>
    <w:rsid w:val="00B34F6C"/>
    <w:rsid w:val="00B43C24"/>
    <w:rsid w:val="00B569B4"/>
    <w:rsid w:val="00B606E3"/>
    <w:rsid w:val="00B641B0"/>
    <w:rsid w:val="00B64968"/>
    <w:rsid w:val="00B72142"/>
    <w:rsid w:val="00B7241C"/>
    <w:rsid w:val="00B80FAC"/>
    <w:rsid w:val="00B831D5"/>
    <w:rsid w:val="00B83DC5"/>
    <w:rsid w:val="00B95B39"/>
    <w:rsid w:val="00B95CDB"/>
    <w:rsid w:val="00B96477"/>
    <w:rsid w:val="00BA266B"/>
    <w:rsid w:val="00BA72EA"/>
    <w:rsid w:val="00BC3591"/>
    <w:rsid w:val="00BD3AF8"/>
    <w:rsid w:val="00BE586F"/>
    <w:rsid w:val="00BF18A6"/>
    <w:rsid w:val="00BF40C4"/>
    <w:rsid w:val="00BF760C"/>
    <w:rsid w:val="00BF76C5"/>
    <w:rsid w:val="00C01E3F"/>
    <w:rsid w:val="00C024DE"/>
    <w:rsid w:val="00C02954"/>
    <w:rsid w:val="00C07D80"/>
    <w:rsid w:val="00C10127"/>
    <w:rsid w:val="00C11D59"/>
    <w:rsid w:val="00C26CAD"/>
    <w:rsid w:val="00C369C9"/>
    <w:rsid w:val="00C37508"/>
    <w:rsid w:val="00C43CDE"/>
    <w:rsid w:val="00C6119A"/>
    <w:rsid w:val="00C635C3"/>
    <w:rsid w:val="00C826E0"/>
    <w:rsid w:val="00C85034"/>
    <w:rsid w:val="00C85205"/>
    <w:rsid w:val="00C87B72"/>
    <w:rsid w:val="00C90DC7"/>
    <w:rsid w:val="00C96B66"/>
    <w:rsid w:val="00CA54C1"/>
    <w:rsid w:val="00CB2B1B"/>
    <w:rsid w:val="00CD0BB6"/>
    <w:rsid w:val="00CD3EA3"/>
    <w:rsid w:val="00CD7026"/>
    <w:rsid w:val="00CF0B38"/>
    <w:rsid w:val="00CF100A"/>
    <w:rsid w:val="00CF66E4"/>
    <w:rsid w:val="00D01466"/>
    <w:rsid w:val="00D0671D"/>
    <w:rsid w:val="00D06F77"/>
    <w:rsid w:val="00D10501"/>
    <w:rsid w:val="00D14EE2"/>
    <w:rsid w:val="00D327B0"/>
    <w:rsid w:val="00D36182"/>
    <w:rsid w:val="00D46D72"/>
    <w:rsid w:val="00D616F2"/>
    <w:rsid w:val="00D767DC"/>
    <w:rsid w:val="00D76C57"/>
    <w:rsid w:val="00D86C2C"/>
    <w:rsid w:val="00D923EE"/>
    <w:rsid w:val="00D933AB"/>
    <w:rsid w:val="00DA4324"/>
    <w:rsid w:val="00DB1A41"/>
    <w:rsid w:val="00DC59A2"/>
    <w:rsid w:val="00DD03F6"/>
    <w:rsid w:val="00DF1614"/>
    <w:rsid w:val="00DF252C"/>
    <w:rsid w:val="00DF266B"/>
    <w:rsid w:val="00E30EBA"/>
    <w:rsid w:val="00E31D63"/>
    <w:rsid w:val="00E3290E"/>
    <w:rsid w:val="00E57F25"/>
    <w:rsid w:val="00E63884"/>
    <w:rsid w:val="00E66BAB"/>
    <w:rsid w:val="00E709FF"/>
    <w:rsid w:val="00E84D47"/>
    <w:rsid w:val="00EA2ED8"/>
    <w:rsid w:val="00EA3042"/>
    <w:rsid w:val="00EA3049"/>
    <w:rsid w:val="00EA5085"/>
    <w:rsid w:val="00EA5509"/>
    <w:rsid w:val="00EA7B66"/>
    <w:rsid w:val="00EB77F3"/>
    <w:rsid w:val="00EC17E3"/>
    <w:rsid w:val="00EC463D"/>
    <w:rsid w:val="00EC5BA2"/>
    <w:rsid w:val="00EC6703"/>
    <w:rsid w:val="00ED3786"/>
    <w:rsid w:val="00F0612F"/>
    <w:rsid w:val="00F073AF"/>
    <w:rsid w:val="00F15A64"/>
    <w:rsid w:val="00F217DE"/>
    <w:rsid w:val="00F24D42"/>
    <w:rsid w:val="00F34B6A"/>
    <w:rsid w:val="00F41BD9"/>
    <w:rsid w:val="00F54508"/>
    <w:rsid w:val="00F67545"/>
    <w:rsid w:val="00F719EF"/>
    <w:rsid w:val="00F75432"/>
    <w:rsid w:val="00F8013C"/>
    <w:rsid w:val="00F82126"/>
    <w:rsid w:val="00FA16E2"/>
    <w:rsid w:val="00FB1D99"/>
    <w:rsid w:val="00FC34B8"/>
    <w:rsid w:val="00FC3D97"/>
    <w:rsid w:val="00FC4E40"/>
    <w:rsid w:val="00FC54CF"/>
    <w:rsid w:val="00FC5BF8"/>
    <w:rsid w:val="00FD58EE"/>
    <w:rsid w:val="00FD75E2"/>
    <w:rsid w:val="00FD7899"/>
    <w:rsid w:val="00FE4363"/>
    <w:rsid w:val="00FF0D31"/>
    <w:rsid w:val="00FF512D"/>
    <w:rsid w:val="00FF559D"/>
  </w:rsids>
  <m:mathPr>
    <m:mathFont m:val="Cambria Math"/>
    <m:brkBin m:val="before"/>
    <m:brkBinSub m:val="--"/>
    <m:smallFrac m:val="0"/>
    <m:dispDef m:val="0"/>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4B0A1AF"/>
  <w15:chartTrackingRefBased/>
  <w15:docId w15:val="{712EF60D-582D-4441-A03C-0A73DDC16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line="420" w:lineRule="exact"/>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Heading2"/>
    <w:next w:val="Normal"/>
    <w:qFormat/>
    <w:pPr>
      <w:keepLines/>
      <w:autoSpaceDE w:val="0"/>
      <w:autoSpaceDN w:val="0"/>
      <w:spacing w:before="0" w:after="280"/>
      <w:ind w:left="709" w:hanging="709"/>
      <w:outlineLvl w:val="2"/>
    </w:pPr>
    <w:rPr>
      <w:rFonts w:ascii="Helvetica" w:hAnsi="Helvetica" w:cs="Times New Roman"/>
      <w:i w:val="0"/>
      <w:iCs w:val="0"/>
    </w:rPr>
  </w:style>
  <w:style w:type="paragraph" w:styleId="Heading4">
    <w:name w:val="heading 4"/>
    <w:basedOn w:val="Normal"/>
    <w:next w:val="Normal"/>
    <w:link w:val="Heading4Char"/>
    <w:uiPriority w:val="9"/>
    <w:semiHidden/>
    <w:unhideWhenUsed/>
    <w:qFormat/>
    <w:rsid w:val="00FF0D3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8">
    <w:name w:val="heading 8"/>
    <w:basedOn w:val="Normal"/>
    <w:next w:val="Normal"/>
    <w:qFormat/>
    <w:pPr>
      <w:keepNext/>
      <w:spacing w:line="360" w:lineRule="exact"/>
      <w:outlineLvl w:val="7"/>
    </w:pPr>
    <w:rPr>
      <w:b/>
      <w:bCs/>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spacing w:before="1080" w:line="320" w:lineRule="exact"/>
    </w:pPr>
    <w:rPr>
      <w:rFonts w:ascii="Arial" w:hAnsi="Arial"/>
      <w:sz w:val="23"/>
    </w:rPr>
  </w:style>
  <w:style w:type="paragraph" w:styleId="Footer">
    <w:name w:val="footer"/>
    <w:basedOn w:val="Normal"/>
    <w:pPr>
      <w:tabs>
        <w:tab w:val="center" w:pos="4536"/>
        <w:tab w:val="right" w:pos="9072"/>
      </w:tabs>
    </w:pPr>
  </w:style>
  <w:style w:type="paragraph" w:customStyle="1" w:styleId="PI-Informationstexte">
    <w:name w:val="PI-Informationstexte"/>
    <w:basedOn w:val="Normal"/>
    <w:next w:val="Normal"/>
    <w:qFormat/>
    <w:pPr>
      <w:spacing w:line="220" w:lineRule="exact"/>
    </w:pPr>
    <w:rPr>
      <w:rFonts w:ascii="Arial" w:hAnsi="Arial"/>
      <w:sz w:val="16"/>
      <w:szCs w:val="16"/>
    </w:rPr>
  </w:style>
  <w:style w:type="paragraph" w:customStyle="1" w:styleId="PI-berschrift">
    <w:name w:val="PI-Überschrift"/>
    <w:basedOn w:val="Heading1"/>
    <w:next w:val="PI-Untertitel"/>
    <w:rPr>
      <w:sz w:val="30"/>
    </w:rPr>
  </w:style>
  <w:style w:type="paragraph" w:customStyle="1" w:styleId="PI-Kopfzeile">
    <w:name w:val="PI-Kopfzeile"/>
    <w:basedOn w:val="Header"/>
    <w:next w:val="PI-Text"/>
  </w:style>
  <w:style w:type="paragraph" w:customStyle="1" w:styleId="PI-Text">
    <w:name w:val="PI-Text"/>
    <w:basedOn w:val="Normal"/>
    <w:link w:val="PI-TextZchn"/>
    <w:pPr>
      <w:spacing w:line="320" w:lineRule="exact"/>
    </w:pPr>
    <w:rPr>
      <w:rFonts w:ascii="Arial" w:hAnsi="Arial"/>
      <w:sz w:val="23"/>
    </w:rPr>
  </w:style>
  <w:style w:type="paragraph" w:customStyle="1" w:styleId="PI-Untertitel">
    <w:name w:val="PI-Untertitel"/>
    <w:basedOn w:val="Normal"/>
    <w:next w:val="PI-Text"/>
    <w:autoRedefine/>
    <w:rsid w:val="0021166E"/>
    <w:pPr>
      <w:numPr>
        <w:numId w:val="8"/>
      </w:numPr>
      <w:spacing w:line="276" w:lineRule="auto"/>
      <w:ind w:left="284" w:hanging="284"/>
    </w:pPr>
    <w:rPr>
      <w:rFonts w:ascii="Arial" w:hAnsi="Arial" w:cs="Arial"/>
      <w:b/>
      <w:sz w:val="23"/>
    </w:rPr>
  </w:style>
  <w:style w:type="paragraph" w:customStyle="1" w:styleId="PI-BoilerPlatte">
    <w:name w:val="PI-Boiler Platte"/>
    <w:basedOn w:val="PI-Text"/>
    <w:next w:val="PI-Disclaimer"/>
    <w:pPr>
      <w:spacing w:line="240" w:lineRule="exact"/>
    </w:pPr>
    <w:rPr>
      <w:sz w:val="18"/>
    </w:rPr>
  </w:style>
  <w:style w:type="paragraph" w:customStyle="1" w:styleId="PI-Disclaimer">
    <w:name w:val="PI-Disclaimer"/>
    <w:basedOn w:val="PI-Text"/>
    <w:link w:val="PI-DisclaimerZchn"/>
    <w:pPr>
      <w:spacing w:line="240" w:lineRule="exact"/>
    </w:pPr>
    <w:rPr>
      <w:sz w:val="18"/>
    </w:rPr>
  </w:style>
  <w:style w:type="character" w:styleId="Hyperlink">
    <w:name w:val="Hyperlink"/>
    <w:rPr>
      <w:color w:val="0000FF"/>
      <w:u w:val="single"/>
    </w:rPr>
  </w:style>
  <w:style w:type="paragraph" w:customStyle="1" w:styleId="PI-Dachzeile">
    <w:name w:val="PI-Dachzeile"/>
    <w:next w:val="Normal"/>
    <w:pPr>
      <w:spacing w:line="320" w:lineRule="atLeast"/>
    </w:pPr>
    <w:rPr>
      <w:rFonts w:ascii="Arial" w:hAnsi="Arial"/>
      <w:sz w:val="22"/>
    </w:rPr>
  </w:style>
  <w:style w:type="paragraph" w:customStyle="1" w:styleId="PI-Ueberschrift">
    <w:name w:val="PI-Ueberschrift"/>
    <w:basedOn w:val="Normal"/>
    <w:next w:val="Normal"/>
    <w:rPr>
      <w:b/>
      <w:sz w:val="30"/>
      <w:szCs w:val="20"/>
    </w:rPr>
  </w:style>
  <w:style w:type="paragraph" w:styleId="BodyText">
    <w:name w:val="Body Text"/>
    <w:basedOn w:val="Normal"/>
    <w:pPr>
      <w:spacing w:line="360" w:lineRule="exact"/>
    </w:pPr>
    <w:rPr>
      <w:snapToGrid w:val="0"/>
      <w:color w:val="000000"/>
      <w:sz w:val="26"/>
      <w:szCs w:val="20"/>
    </w:rPr>
  </w:style>
  <w:style w:type="paragraph" w:customStyle="1" w:styleId="PI-Unterzeile">
    <w:name w:val="PI-Unterzeile"/>
    <w:basedOn w:val="Normal"/>
    <w:next w:val="PI-Text"/>
    <w:pPr>
      <w:tabs>
        <w:tab w:val="left" w:pos="580"/>
      </w:tabs>
    </w:pPr>
    <w:rPr>
      <w:sz w:val="26"/>
    </w:rPr>
  </w:style>
  <w:style w:type="paragraph" w:styleId="BalloonText">
    <w:name w:val="Balloon Text"/>
    <w:basedOn w:val="Normal"/>
    <w:semiHidden/>
    <w:rPr>
      <w:rFonts w:ascii="Tahoma" w:hAnsi="Tahoma" w:cs="Tahoma"/>
      <w:sz w:val="16"/>
      <w:szCs w:val="16"/>
    </w:rPr>
  </w:style>
  <w:style w:type="paragraph" w:customStyle="1" w:styleId="bodytext3">
    <w:name w:val="bodytext3"/>
    <w:basedOn w:val="Normal"/>
    <w:pPr>
      <w:spacing w:after="270"/>
      <w:ind w:right="270"/>
    </w:pPr>
    <w:rPr>
      <w:rFonts w:ascii="Arial" w:hAnsi="Arial" w:cs="Arial"/>
      <w:color w:val="333333"/>
    </w:rPr>
  </w:style>
  <w:style w:type="paragraph" w:customStyle="1" w:styleId="Char1CharCharZchnZchnCharCharCharCharCharCharCharChar1CharCharCharCharCharChar">
    <w:name w:val="Char1 Char Char Zchn Zchn Char Char Char Char Char Char Char Char1 Char Char Char Char Char Char"/>
    <w:basedOn w:val="Normal"/>
    <w:pPr>
      <w:spacing w:after="160" w:line="240" w:lineRule="exact"/>
    </w:pPr>
    <w:rPr>
      <w:rFonts w:ascii="Tahoma" w:hAnsi="Tahoma"/>
      <w:snapToGrid w:val="0"/>
      <w:sz w:val="20"/>
      <w:szCs w:val="20"/>
      <w:lang w:eastAsia="en-US"/>
    </w:rPr>
  </w:style>
  <w:style w:type="paragraph" w:styleId="BodyText30">
    <w:name w:val="Body Text 3"/>
    <w:basedOn w:val="Normal"/>
    <w:pPr>
      <w:spacing w:after="120" w:line="360" w:lineRule="auto"/>
      <w:ind w:left="567"/>
      <w:jc w:val="both"/>
    </w:pPr>
    <w:rPr>
      <w:rFonts w:ascii="Arial" w:hAnsi="Arial"/>
      <w:sz w:val="16"/>
      <w:szCs w:val="16"/>
    </w:rPr>
  </w:style>
  <w:style w:type="character" w:customStyle="1" w:styleId="PI-TextZchn">
    <w:name w:val="PI-Text Zchn"/>
    <w:link w:val="PI-Text"/>
    <w:rPr>
      <w:rFonts w:ascii="Arial" w:hAnsi="Arial"/>
      <w:sz w:val="23"/>
      <w:szCs w:val="24"/>
      <w:lang w:val="en-US" w:eastAsia="de-DE" w:bidi="ar-SA"/>
    </w:rPr>
  </w:style>
  <w:style w:type="character" w:customStyle="1" w:styleId="text">
    <w:name w:val="text"/>
    <w:basedOn w:val="DefaultParagraphFont"/>
  </w:style>
  <w:style w:type="character" w:customStyle="1" w:styleId="PI-DisclaimerZchn">
    <w:name w:val="PI-Disclaimer Zchn"/>
    <w:link w:val="PI-Disclaimer"/>
    <w:rPr>
      <w:rFonts w:ascii="Arial" w:hAnsi="Arial"/>
      <w:sz w:val="18"/>
      <w:szCs w:val="24"/>
      <w:lang w:val="en-US" w:eastAsia="de-DE" w:bidi="ar-SA"/>
    </w:rPr>
  </w:style>
  <w:style w:type="paragraph" w:customStyle="1" w:styleId="MLStat">
    <w:name w:val="MLStat"/>
    <w:qFormat/>
    <w:pPr>
      <w:spacing w:before="2" w:after="2" w:line="20" w:lineRule="exact"/>
      <w:ind w:left="2000" w:right="2000" w:firstLine="2000"/>
    </w:pPr>
    <w:rPr>
      <w:rFonts w:ascii="MLStat" w:hAnsi="MLStat"/>
      <w:sz w:val="2"/>
      <w:lang w:eastAsia="en-US"/>
    </w:rPr>
  </w:style>
  <w:style w:type="paragraph" w:customStyle="1" w:styleId="Lanxess">
    <w:name w:val="Lanxess"/>
    <w:basedOn w:val="BodyText"/>
    <w:pPr>
      <w:spacing w:after="57" w:line="280" w:lineRule="atLeast"/>
    </w:pPr>
    <w:rPr>
      <w:rFonts w:ascii="Arial" w:eastAsia="Batang" w:hAnsi="Arial"/>
      <w:snapToGrid/>
      <w:color w:val="auto"/>
      <w:sz w:val="21"/>
      <w:szCs w:val="24"/>
      <w:lang w:eastAsia="ko-KR"/>
    </w:rPr>
  </w:style>
  <w:style w:type="character" w:styleId="UnresolvedMention">
    <w:name w:val="Unresolved Mention"/>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954F72" w:themeColor="followedHyperlink"/>
      <w:u w:val="single"/>
    </w:rPr>
  </w:style>
  <w:style w:type="paragraph" w:styleId="Revision">
    <w:name w:val="Revision"/>
    <w:hidden/>
    <w:uiPriority w:val="71"/>
    <w:semiHidden/>
    <w:rsid w:val="007B72E0"/>
    <w:rPr>
      <w:sz w:val="24"/>
      <w:szCs w:val="24"/>
    </w:rPr>
  </w:style>
  <w:style w:type="paragraph" w:styleId="NormalWeb">
    <w:name w:val="Normal (Web)"/>
    <w:basedOn w:val="Normal"/>
    <w:uiPriority w:val="99"/>
    <w:semiHidden/>
    <w:unhideWhenUsed/>
    <w:rsid w:val="00580BDF"/>
    <w:pPr>
      <w:spacing w:before="100" w:beforeAutospacing="1" w:after="100" w:afterAutospacing="1"/>
    </w:pPr>
    <w:rPr>
      <w:rFonts w:ascii="MS PGothic" w:eastAsia="MS PGothic" w:hAnsi="MS PGothic" w:cs="MS PGothic"/>
      <w:lang w:eastAsia="ja-JP"/>
    </w:rPr>
  </w:style>
  <w:style w:type="character" w:styleId="CommentReference">
    <w:name w:val="annotation reference"/>
    <w:basedOn w:val="DefaultParagraphFont"/>
    <w:uiPriority w:val="99"/>
    <w:semiHidden/>
    <w:unhideWhenUsed/>
    <w:rsid w:val="00B34B30"/>
    <w:rPr>
      <w:sz w:val="18"/>
      <w:szCs w:val="18"/>
    </w:rPr>
  </w:style>
  <w:style w:type="paragraph" w:styleId="CommentText">
    <w:name w:val="annotation text"/>
    <w:basedOn w:val="Normal"/>
    <w:link w:val="CommentTextChar"/>
    <w:uiPriority w:val="99"/>
    <w:unhideWhenUsed/>
    <w:rsid w:val="00B34B30"/>
  </w:style>
  <w:style w:type="character" w:customStyle="1" w:styleId="CommentTextChar">
    <w:name w:val="Comment Text Char"/>
    <w:basedOn w:val="DefaultParagraphFont"/>
    <w:link w:val="CommentText"/>
    <w:uiPriority w:val="99"/>
    <w:rsid w:val="00B34B30"/>
    <w:rPr>
      <w:sz w:val="24"/>
      <w:szCs w:val="24"/>
    </w:rPr>
  </w:style>
  <w:style w:type="paragraph" w:styleId="CommentSubject">
    <w:name w:val="annotation subject"/>
    <w:basedOn w:val="CommentText"/>
    <w:next w:val="CommentText"/>
    <w:link w:val="CommentSubjectChar"/>
    <w:uiPriority w:val="99"/>
    <w:semiHidden/>
    <w:unhideWhenUsed/>
    <w:rsid w:val="00B34B30"/>
    <w:rPr>
      <w:b/>
      <w:bCs/>
    </w:rPr>
  </w:style>
  <w:style w:type="character" w:customStyle="1" w:styleId="CommentSubjectChar">
    <w:name w:val="Comment Subject Char"/>
    <w:basedOn w:val="CommentTextChar"/>
    <w:link w:val="CommentSubject"/>
    <w:uiPriority w:val="99"/>
    <w:semiHidden/>
    <w:rsid w:val="00B34B30"/>
    <w:rPr>
      <w:b/>
      <w:bCs/>
      <w:sz w:val="24"/>
      <w:szCs w:val="24"/>
    </w:rPr>
  </w:style>
  <w:style w:type="character" w:customStyle="1" w:styleId="Heading4Char">
    <w:name w:val="Heading 4 Char"/>
    <w:basedOn w:val="DefaultParagraphFont"/>
    <w:link w:val="Heading4"/>
    <w:uiPriority w:val="9"/>
    <w:semiHidden/>
    <w:rsid w:val="00FF0D31"/>
    <w:rPr>
      <w:rFonts w:asciiTheme="majorHAnsi" w:eastAsiaTheme="majorEastAsia" w:hAnsiTheme="majorHAnsi" w:cstheme="majorBidi"/>
      <w:i/>
      <w:iCs/>
      <w:color w:val="2E74B5" w:themeColor="accent1" w:themeShade="BF"/>
      <w:sz w:val="24"/>
      <w:szCs w:val="24"/>
    </w:rPr>
  </w:style>
  <w:style w:type="character" w:styleId="Mention">
    <w:name w:val="Mention"/>
    <w:basedOn w:val="DefaultParagraphFont"/>
    <w:uiPriority w:val="99"/>
    <w:unhideWhenUsed/>
    <w:rsid w:val="00D327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73214">
      <w:bodyDiv w:val="1"/>
      <w:marLeft w:val="0"/>
      <w:marRight w:val="0"/>
      <w:marTop w:val="0"/>
      <w:marBottom w:val="0"/>
      <w:divBdr>
        <w:top w:val="none" w:sz="0" w:space="0" w:color="auto"/>
        <w:left w:val="none" w:sz="0" w:space="0" w:color="auto"/>
        <w:bottom w:val="none" w:sz="0" w:space="0" w:color="auto"/>
        <w:right w:val="none" w:sz="0" w:space="0" w:color="auto"/>
      </w:divBdr>
    </w:div>
    <w:div w:id="1157846869">
      <w:bodyDiv w:val="1"/>
      <w:marLeft w:val="0"/>
      <w:marRight w:val="0"/>
      <w:marTop w:val="0"/>
      <w:marBottom w:val="0"/>
      <w:divBdr>
        <w:top w:val="none" w:sz="0" w:space="0" w:color="auto"/>
        <w:left w:val="none" w:sz="0" w:space="0" w:color="auto"/>
        <w:bottom w:val="none" w:sz="0" w:space="0" w:color="auto"/>
        <w:right w:val="none" w:sz="0" w:space="0" w:color="auto"/>
      </w:divBdr>
    </w:div>
    <w:div w:id="1431660172">
      <w:bodyDiv w:val="1"/>
      <w:marLeft w:val="0"/>
      <w:marRight w:val="0"/>
      <w:marTop w:val="0"/>
      <w:marBottom w:val="0"/>
      <w:divBdr>
        <w:top w:val="none" w:sz="0" w:space="0" w:color="auto"/>
        <w:left w:val="none" w:sz="0" w:space="0" w:color="auto"/>
        <w:bottom w:val="none" w:sz="0" w:space="0" w:color="auto"/>
        <w:right w:val="none" w:sz="0" w:space="0" w:color="auto"/>
      </w:divBdr>
    </w:div>
    <w:div w:id="1639140135">
      <w:bodyDiv w:val="1"/>
      <w:marLeft w:val="0"/>
      <w:marRight w:val="0"/>
      <w:marTop w:val="0"/>
      <w:marBottom w:val="0"/>
      <w:divBdr>
        <w:top w:val="none" w:sz="0" w:space="0" w:color="auto"/>
        <w:left w:val="none" w:sz="0" w:space="0" w:color="auto"/>
        <w:bottom w:val="none" w:sz="0" w:space="0" w:color="auto"/>
        <w:right w:val="none" w:sz="0" w:space="0" w:color="auto"/>
      </w:divBdr>
    </w:div>
    <w:div w:id="1753548976">
      <w:bodyDiv w:val="1"/>
      <w:marLeft w:val="0"/>
      <w:marRight w:val="0"/>
      <w:marTop w:val="0"/>
      <w:marBottom w:val="0"/>
      <w:divBdr>
        <w:top w:val="none" w:sz="0" w:space="0" w:color="auto"/>
        <w:left w:val="none" w:sz="0" w:space="0" w:color="auto"/>
        <w:bottom w:val="none" w:sz="0" w:space="0" w:color="auto"/>
        <w:right w:val="none" w:sz="0" w:space="0" w:color="auto"/>
      </w:divBdr>
      <w:divsChild>
        <w:div w:id="843474420">
          <w:marLeft w:val="288"/>
          <w:marRight w:val="0"/>
          <w:marTop w:val="240"/>
          <w:marBottom w:val="0"/>
          <w:divBdr>
            <w:top w:val="none" w:sz="0" w:space="0" w:color="auto"/>
            <w:left w:val="none" w:sz="0" w:space="0" w:color="auto"/>
            <w:bottom w:val="none" w:sz="0" w:space="0" w:color="auto"/>
            <w:right w:val="none" w:sz="0" w:space="0" w:color="auto"/>
          </w:divBdr>
        </w:div>
      </w:divsChild>
    </w:div>
    <w:div w:id="192036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hotos.lanxess.com/" TargetMode="Externa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nkedin.com/company/lanxes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LANXES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lanxess.com/en/Media/Stories"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98B269D1722C745ABDDC5F41EA668FD" ma:contentTypeVersion="12" ma:contentTypeDescription="Create a new document." ma:contentTypeScope="" ma:versionID="a54020adc4dc3632b73e3c308440d973">
  <xsd:schema xmlns:xsd="http://www.w3.org/2001/XMLSchema" xmlns:xs="http://www.w3.org/2001/XMLSchema" xmlns:p="http://schemas.microsoft.com/office/2006/metadata/properties" xmlns:ns2="b15e6a4b-2e8f-476f-a20c-49c882b4ab03" xmlns:ns3="c63dcaf6-c207-41c5-9d89-8adbd839ef06" targetNamespace="http://schemas.microsoft.com/office/2006/metadata/properties" ma:root="true" ma:fieldsID="d2462d23a38aa200dc8e0d097c5f2d05" ns2:_="" ns3:_="">
    <xsd:import namespace="b15e6a4b-2e8f-476f-a20c-49c882b4ab03"/>
    <xsd:import namespace="c63dcaf6-c207-41c5-9d89-8adbd839ef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5e6a4b-2e8f-476f-a20c-49c882b4ab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d6f6205-db51-42bf-97c9-c89e3602ebf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3dcaf6-c207-41c5-9d89-8adbd839ef0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2897411-c552-4bdf-b8df-553a11d70b36}" ma:internalName="TaxCatchAll" ma:showField="CatchAllData" ma:web="c63dcaf6-c207-41c5-9d89-8adbd839ef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15e6a4b-2e8f-476f-a20c-49c882b4ab03">
      <Terms xmlns="http://schemas.microsoft.com/office/infopath/2007/PartnerControls"/>
    </lcf76f155ced4ddcb4097134ff3c332f>
    <TaxCatchAll xmlns="c63dcaf6-c207-41c5-9d89-8adbd839ef06" xsi:nil="true"/>
  </documentManagement>
</p:properties>
</file>

<file path=customXml/itemProps1.xml><?xml version="1.0" encoding="utf-8"?>
<ds:datastoreItem xmlns:ds="http://schemas.openxmlformats.org/officeDocument/2006/customXml" ds:itemID="{28544EC9-3A44-40BB-85F5-284DB7EA4678}">
  <ds:schemaRefs>
    <ds:schemaRef ds:uri="http://schemas.openxmlformats.org/officeDocument/2006/bibliography"/>
  </ds:schemaRefs>
</ds:datastoreItem>
</file>

<file path=customXml/itemProps2.xml><?xml version="1.0" encoding="utf-8"?>
<ds:datastoreItem xmlns:ds="http://schemas.openxmlformats.org/officeDocument/2006/customXml" ds:itemID="{FFFABBB6-999D-470D-96FB-D0D97CF2964D}"/>
</file>

<file path=customXml/itemProps3.xml><?xml version="1.0" encoding="utf-8"?>
<ds:datastoreItem xmlns:ds="http://schemas.openxmlformats.org/officeDocument/2006/customXml" ds:itemID="{264CA381-C087-4D02-8EB3-44DC823802AC}"/>
</file>

<file path=customXml/itemProps4.xml><?xml version="1.0" encoding="utf-8"?>
<ds:datastoreItem xmlns:ds="http://schemas.openxmlformats.org/officeDocument/2006/customXml" ds:itemID="{747C7225-7F19-4617-86F1-B85A63B0D17C}"/>
</file>

<file path=docMetadata/LabelInfo.xml><?xml version="1.0" encoding="utf-8"?>
<clbl:labelList xmlns:clbl="http://schemas.microsoft.com/office/2020/mipLabelMetadata">
  <clbl:label id="{584eb237-f90e-428f-9675-808409f3632e}" enabled="1" method="Standard" siteId="{08378841-ca71-4b8d-a15e-0fdc9842c13b}" removed="0"/>
</clbl:labelList>
</file>

<file path=docProps/app.xml><?xml version="1.0" encoding="utf-8"?>
<Properties xmlns="http://schemas.openxmlformats.org/officeDocument/2006/extended-properties" xmlns:vt="http://schemas.openxmlformats.org/officeDocument/2006/docPropsVTypes">
  <Template>Normal</Template>
  <TotalTime>0</TotalTime>
  <Pages>7</Pages>
  <Words>2141</Words>
  <Characters>12205</Characters>
  <Application>Microsoft Office Word</Application>
  <DocSecurity>0</DocSecurity>
  <Lines>101</Lines>
  <Paragraphs>28</Paragraphs>
  <ScaleCrop>false</ScaleCrop>
  <HeadingPairs>
    <vt:vector size="6" baseType="variant">
      <vt:variant>
        <vt:lpstr>タイトル</vt:lpstr>
      </vt:variant>
      <vt:variant>
        <vt:i4>1</vt:i4>
      </vt:variant>
      <vt:variant>
        <vt:lpstr>Title</vt:lpstr>
      </vt:variant>
      <vt:variant>
        <vt:i4>1</vt:i4>
      </vt:variant>
      <vt:variant>
        <vt:lpstr>Titel</vt:lpstr>
      </vt:variant>
      <vt:variant>
        <vt:i4>1</vt:i4>
      </vt:variant>
    </vt:vector>
  </HeadingPairs>
  <TitlesOfParts>
    <vt:vector size="3" baseType="lpstr">
      <vt:lpstr>Pressemitteilung</vt:lpstr>
      <vt:lpstr>Pressemitteilung</vt:lpstr>
      <vt:lpstr>Pressemitteilung</vt:lpstr>
    </vt:vector>
  </TitlesOfParts>
  <Company>LANXESS AG</Company>
  <LinksUpToDate>false</LinksUpToDate>
  <CharactersWithSpaces>14318</CharactersWithSpaces>
  <SharedDoc>false</SharedDoc>
  <HyperlinkBase/>
  <HLinks>
    <vt:vector size="36" baseType="variant">
      <vt:variant>
        <vt:i4>2949165</vt:i4>
      </vt:variant>
      <vt:variant>
        <vt:i4>15</vt:i4>
      </vt:variant>
      <vt:variant>
        <vt:i4>0</vt:i4>
      </vt:variant>
      <vt:variant>
        <vt:i4>5</vt:i4>
      </vt:variant>
      <vt:variant>
        <vt:lpwstr>http://www.youtube.com/lanxess</vt:lpwstr>
      </vt:variant>
      <vt:variant>
        <vt:lpwstr/>
      </vt:variant>
      <vt:variant>
        <vt:i4>8323111</vt:i4>
      </vt:variant>
      <vt:variant>
        <vt:i4>12</vt:i4>
      </vt:variant>
      <vt:variant>
        <vt:i4>0</vt:i4>
      </vt:variant>
      <vt:variant>
        <vt:i4>5</vt:i4>
      </vt:variant>
      <vt:variant>
        <vt:lpwstr>http://www.linkedin.com/company/lanxess</vt:lpwstr>
      </vt:variant>
      <vt:variant>
        <vt:lpwstr/>
      </vt:variant>
      <vt:variant>
        <vt:i4>2555961</vt:i4>
      </vt:variant>
      <vt:variant>
        <vt:i4>9</vt:i4>
      </vt:variant>
      <vt:variant>
        <vt:i4>0</vt:i4>
      </vt:variant>
      <vt:variant>
        <vt:i4>5</vt:i4>
      </vt:variant>
      <vt:variant>
        <vt:lpwstr>http://www.facebook.com/LANXESS</vt:lpwstr>
      </vt:variant>
      <vt:variant>
        <vt:lpwstr/>
      </vt:variant>
      <vt:variant>
        <vt:i4>5767170</vt:i4>
      </vt:variant>
      <vt:variant>
        <vt:i4>6</vt:i4>
      </vt:variant>
      <vt:variant>
        <vt:i4>0</vt:i4>
      </vt:variant>
      <vt:variant>
        <vt:i4>5</vt:i4>
      </vt:variant>
      <vt:variant>
        <vt:lpwstr>http://webmagazin.lanxess.de/</vt:lpwstr>
      </vt:variant>
      <vt:variant>
        <vt:lpwstr/>
      </vt:variant>
      <vt:variant>
        <vt:i4>1376262</vt:i4>
      </vt:variant>
      <vt:variant>
        <vt:i4>3</vt:i4>
      </vt:variant>
      <vt:variant>
        <vt:i4>0</vt:i4>
      </vt:variant>
      <vt:variant>
        <vt:i4>5</vt:i4>
      </vt:variant>
      <vt:variant>
        <vt:lpwstr>http://fotos.lanxess.de/</vt:lpwstr>
      </vt:variant>
      <vt:variant>
        <vt:lpwstr/>
      </vt:variant>
      <vt:variant>
        <vt:i4>4325405</vt:i4>
      </vt:variant>
      <vt:variant>
        <vt:i4>0</vt:i4>
      </vt:variant>
      <vt:variant>
        <vt:i4>0</vt:i4>
      </vt:variant>
      <vt:variant>
        <vt:i4>5</vt:i4>
      </vt:variant>
      <vt:variant>
        <vt:lpwstr>http://presse.lanxess.de/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Fahrig, Michael</dc:creator>
  <cp:keywords>PUBLIC;</cp:keywords>
  <cp:lastModifiedBy>Dressler, Ulf</cp:lastModifiedBy>
  <cp:revision>3</cp:revision>
  <cp:lastPrinted>2022-02-16T09:40:00Z</cp:lastPrinted>
  <dcterms:created xsi:type="dcterms:W3CDTF">2025-08-14T02:36:00Z</dcterms:created>
  <dcterms:modified xsi:type="dcterms:W3CDTF">2025-08-14T02:36:00Z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FOXClassification">
    <vt:lpwstr>PUBLIC</vt:lpwstr>
  </property>
  <property fmtid="{D5CDD505-2E9C-101B-9397-08002B2CF9AE}" pid="3" name="MSIP_Label_584eb237-f90e-428f-9675-808409f3632e_Enabled">
    <vt:lpwstr>true</vt:lpwstr>
  </property>
  <property fmtid="{D5CDD505-2E9C-101B-9397-08002B2CF9AE}" pid="4" name="MSIP_Label_584eb237-f90e-428f-9675-808409f3632e_SetDate">
    <vt:lpwstr>2022-05-03T15:51:35Z</vt:lpwstr>
  </property>
  <property fmtid="{D5CDD505-2E9C-101B-9397-08002B2CF9AE}" pid="5" name="MSIP_Label_584eb237-f90e-428f-9675-808409f3632e_Method">
    <vt:lpwstr>Standard</vt:lpwstr>
  </property>
  <property fmtid="{D5CDD505-2E9C-101B-9397-08002B2CF9AE}" pid="6" name="MSIP_Label_584eb237-f90e-428f-9675-808409f3632e_Name">
    <vt:lpwstr>Public</vt:lpwstr>
  </property>
  <property fmtid="{D5CDD505-2E9C-101B-9397-08002B2CF9AE}" pid="7" name="MSIP_Label_584eb237-f90e-428f-9675-808409f3632e_SiteId">
    <vt:lpwstr>08378841-ca71-4b8d-a15e-0fdc9842c13b</vt:lpwstr>
  </property>
  <property fmtid="{D5CDD505-2E9C-101B-9397-08002B2CF9AE}" pid="8" name="MSIP_Label_584eb237-f90e-428f-9675-808409f3632e_ActionId">
    <vt:lpwstr>726b5b06-c5d7-4af6-b58b-03ec7b4f043a</vt:lpwstr>
  </property>
  <property fmtid="{D5CDD505-2E9C-101B-9397-08002B2CF9AE}" pid="9" name="MSIP_Label_584eb237-f90e-428f-9675-808409f3632e_ContentBits">
    <vt:lpwstr>0</vt:lpwstr>
  </property>
  <property fmtid="{D5CDD505-2E9C-101B-9397-08002B2CF9AE}" pid="10" name="GrammarlyDocumentId">
    <vt:lpwstr>7b9d4cdc5d9900ea6549417776af92d9276e98f96ae46a3c7da70f6b92576ff8</vt:lpwstr>
  </property>
  <property fmtid="{D5CDD505-2E9C-101B-9397-08002B2CF9AE}" pid="11" name="ContentTypeId">
    <vt:lpwstr>0x010100B98B269D1722C745ABDDC5F41EA668FD</vt:lpwstr>
  </property>
</Properties>
</file>